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291" w:rsidRDefault="00F57ED3">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w:t>
      </w:r>
      <w:r>
        <w:rPr>
          <w:rFonts w:ascii="Arial" w:hAnsi="Arial" w:cs="Arial" w:hint="eastAsia"/>
          <w:b/>
          <w:bCs/>
        </w:rPr>
        <w:t xml:space="preserve">NR AdHoc #2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w:t>
      </w:r>
      <w:r>
        <w:rPr>
          <w:rFonts w:ascii="Arial" w:hAnsi="Arial" w:cs="Arial" w:hint="eastAsia"/>
          <w:b/>
          <w:bCs/>
        </w:rPr>
        <w:t>10191</w:t>
      </w:r>
    </w:p>
    <w:p w:rsidR="00834291" w:rsidRDefault="00F57ED3">
      <w:pPr>
        <w:pStyle w:val="ab"/>
        <w:spacing w:after="240"/>
        <w:rPr>
          <w:rFonts w:eastAsia="宋体" w:cs="Arial"/>
          <w:bCs/>
          <w:sz w:val="22"/>
          <w:szCs w:val="22"/>
          <w:lang w:eastAsia="zh-CN"/>
        </w:rPr>
      </w:pPr>
      <w:r>
        <w:rPr>
          <w:rFonts w:eastAsia="宋体" w:cs="Arial" w:hint="eastAsia"/>
          <w:bCs/>
          <w:sz w:val="22"/>
          <w:szCs w:val="22"/>
          <w:lang w:eastAsia="zh-CN"/>
        </w:rPr>
        <w:t>Qingdao</w:t>
      </w:r>
      <w:r>
        <w:rPr>
          <w:rFonts w:eastAsia="宋体" w:cs="Arial"/>
          <w:bCs/>
          <w:sz w:val="22"/>
          <w:szCs w:val="22"/>
          <w:lang w:eastAsia="zh-CN"/>
        </w:rPr>
        <w:t xml:space="preserve">, </w:t>
      </w:r>
      <w:r>
        <w:rPr>
          <w:rFonts w:eastAsia="宋体" w:cs="Arial" w:hint="eastAsia"/>
          <w:bCs/>
          <w:sz w:val="22"/>
          <w:szCs w:val="22"/>
          <w:lang w:eastAsia="zh-CN"/>
        </w:rPr>
        <w:t>China</w:t>
      </w:r>
      <w:r>
        <w:rPr>
          <w:rFonts w:eastAsia="宋体" w:cs="Arial"/>
          <w:bCs/>
          <w:sz w:val="22"/>
          <w:szCs w:val="22"/>
          <w:lang w:eastAsia="zh-CN"/>
        </w:rPr>
        <w:t xml:space="preserve">, </w:t>
      </w:r>
      <w:r>
        <w:rPr>
          <w:rFonts w:eastAsia="宋体" w:cs="Arial" w:hint="eastAsia"/>
          <w:bCs/>
          <w:sz w:val="22"/>
          <w:szCs w:val="22"/>
          <w:lang w:eastAsia="zh-CN"/>
        </w:rPr>
        <w:t>27</w:t>
      </w:r>
      <w:r>
        <w:rPr>
          <w:rFonts w:eastAsia="宋体" w:cs="Arial" w:hint="eastAsia"/>
          <w:bCs/>
          <w:sz w:val="22"/>
          <w:szCs w:val="22"/>
          <w:vertAlign w:val="superscript"/>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30</w:t>
      </w:r>
      <w:r>
        <w:rPr>
          <w:rFonts w:eastAsia="宋体" w:cs="Arial"/>
          <w:bCs/>
          <w:sz w:val="22"/>
          <w:szCs w:val="22"/>
          <w:vertAlign w:val="superscript"/>
          <w:lang w:eastAsia="zh-CN"/>
        </w:rPr>
        <w:t>th</w:t>
      </w:r>
      <w:r>
        <w:rPr>
          <w:rFonts w:eastAsia="宋体" w:cs="Arial" w:hint="eastAsia"/>
          <w:bCs/>
          <w:sz w:val="22"/>
          <w:szCs w:val="22"/>
          <w:vertAlign w:val="superscript"/>
          <w:lang w:eastAsia="zh-CN"/>
        </w:rPr>
        <w:t xml:space="preserve"> </w:t>
      </w:r>
      <w:r>
        <w:rPr>
          <w:rFonts w:eastAsia="宋体" w:cs="Arial" w:hint="eastAsia"/>
          <w:bCs/>
          <w:sz w:val="22"/>
          <w:szCs w:val="22"/>
          <w:lang w:eastAsia="zh-CN"/>
        </w:rPr>
        <w:t>June</w:t>
      </w:r>
      <w:r>
        <w:rPr>
          <w:rFonts w:eastAsia="宋体" w:cs="Arial"/>
          <w:bCs/>
          <w:sz w:val="22"/>
          <w:szCs w:val="22"/>
          <w:lang w:eastAsia="zh-CN"/>
        </w:rPr>
        <w:t xml:space="preserve"> 201</w:t>
      </w:r>
      <w:r>
        <w:rPr>
          <w:rFonts w:eastAsia="宋体" w:cs="Arial" w:hint="eastAsia"/>
          <w:bCs/>
          <w:sz w:val="22"/>
          <w:szCs w:val="22"/>
          <w:lang w:eastAsia="zh-CN"/>
        </w:rPr>
        <w:t>7</w:t>
      </w:r>
    </w:p>
    <w:p w:rsidR="00834291" w:rsidRDefault="00F57ED3">
      <w:pPr>
        <w:pStyle w:val="ab"/>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rsidR="00834291" w:rsidRDefault="00F57ED3">
      <w:pPr>
        <w:pStyle w:val="ab"/>
        <w:tabs>
          <w:tab w:val="left" w:pos="1800"/>
        </w:tabs>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CSI feedback mechanism on PUSCH</w:t>
      </w:r>
    </w:p>
    <w:p w:rsidR="00834291" w:rsidRDefault="00F57ED3">
      <w:pPr>
        <w:pStyle w:val="ab"/>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5</w:t>
      </w:r>
      <w:r>
        <w:rPr>
          <w:rFonts w:eastAsia="宋体" w:cs="Arial" w:hint="eastAsia"/>
          <w:bCs/>
          <w:sz w:val="22"/>
          <w:szCs w:val="22"/>
          <w:lang w:eastAsia="zh-CN"/>
        </w:rPr>
        <w:t>.1.2.3.</w:t>
      </w:r>
      <w:r>
        <w:rPr>
          <w:rFonts w:eastAsia="宋体" w:cs="Arial" w:hint="eastAsia"/>
          <w:bCs/>
          <w:sz w:val="22"/>
          <w:szCs w:val="22"/>
          <w:lang w:eastAsia="zh-CN"/>
        </w:rPr>
        <w:t>4</w:t>
      </w:r>
    </w:p>
    <w:p w:rsidR="00834291" w:rsidRDefault="00F57ED3">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 xml:space="preserve">Discussion and </w:t>
      </w:r>
      <w:r>
        <w:rPr>
          <w:rFonts w:ascii="Arial" w:hAnsi="Arial"/>
          <w:b/>
          <w:lang w:eastAsia="ja-JP"/>
        </w:rPr>
        <w:t>Decision</w:t>
      </w:r>
    </w:p>
    <w:p w:rsidR="00834291" w:rsidRDefault="00F57ED3">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rsidR="00834291" w:rsidRDefault="00F57ED3">
      <w:pPr>
        <w:spacing w:after="0" w:line="240" w:lineRule="auto"/>
        <w:jc w:val="both"/>
        <w:rPr>
          <w:rFonts w:ascii="Times New Roman" w:hAnsi="宋体"/>
          <w:sz w:val="20"/>
          <w:szCs w:val="20"/>
        </w:rPr>
      </w:pPr>
      <w:r>
        <w:rPr>
          <w:rFonts w:ascii="Times New Roman" w:hAnsi="宋体"/>
          <w:sz w:val="20"/>
          <w:szCs w:val="20"/>
        </w:rPr>
        <w:t xml:space="preserve">In </w:t>
      </w:r>
      <w:r>
        <w:rPr>
          <w:rFonts w:ascii="Times New Roman" w:hAnsi="宋体" w:hint="eastAsia"/>
          <w:sz w:val="20"/>
          <w:szCs w:val="20"/>
        </w:rPr>
        <w:t>RAN1#89</w:t>
      </w:r>
      <w:r>
        <w:rPr>
          <w:rFonts w:ascii="Times New Roman" w:hAnsi="宋体" w:hint="eastAsia"/>
          <w:sz w:val="20"/>
          <w:szCs w:val="20"/>
        </w:rPr>
        <w:t xml:space="preserve">, the following agreement is achieved on </w:t>
      </w:r>
      <w:r>
        <w:rPr>
          <w:rFonts w:ascii="Times New Roman" w:hAnsi="宋体" w:hint="eastAsia"/>
          <w:sz w:val="20"/>
          <w:szCs w:val="20"/>
        </w:rPr>
        <w:t>Type I and Type II CSI</w:t>
      </w:r>
      <w:r>
        <w:rPr>
          <w:rFonts w:ascii="Times New Roman" w:hAnsi="宋体" w:hint="eastAsia"/>
          <w:sz w:val="20"/>
          <w:szCs w:val="20"/>
        </w:rPr>
        <w:t xml:space="preserve"> [1].</w:t>
      </w:r>
    </w:p>
    <w:p w:rsidR="00834291" w:rsidRDefault="00F57ED3">
      <w:pPr>
        <w:spacing w:after="0"/>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rsidR="00834291" w:rsidRDefault="00F57ED3">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Slides 4 to 24 in </w:t>
      </w:r>
      <w:hyperlink r:id="rId9" w:history="1">
        <w:r>
          <w:rPr>
            <w:rFonts w:ascii="Times New Roman" w:eastAsia="MS Mincho" w:hAnsi="Times New Roman"/>
            <w:i/>
            <w:sz w:val="20"/>
            <w:lang w:eastAsia="ja-JP"/>
          </w:rPr>
          <w:t>R1-1709232</w:t>
        </w:r>
      </w:hyperlink>
      <w:r>
        <w:rPr>
          <w:rFonts w:ascii="Times New Roman" w:eastAsia="MS Mincho" w:hAnsi="Times New Roman"/>
          <w:i/>
          <w:sz w:val="20"/>
          <w:lang w:eastAsia="ja-JP"/>
        </w:rPr>
        <w:t xml:space="preserve"> are agreed</w:t>
      </w:r>
    </w:p>
    <w:p w:rsidR="00834291" w:rsidRDefault="00F57ED3">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For slide 20, FFS whether or not support frequency-dependent parameteriz</w:t>
      </w:r>
      <w:r>
        <w:rPr>
          <w:rFonts w:ascii="Times New Roman" w:eastAsia="MS Mincho" w:hAnsi="Times New Roman"/>
          <w:i/>
          <w:sz w:val="20"/>
          <w:lang w:eastAsia="ja-JP"/>
        </w:rPr>
        <w:t>ation and if so, the details</w:t>
      </w:r>
    </w:p>
    <w:p w:rsidR="00834291" w:rsidRDefault="00F57ED3">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FFS whether or not to further enhance analog beamforming related operations especially for &gt;1 layers</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 xml:space="preserve">In this contribution, we discuss </w:t>
      </w:r>
      <w:r>
        <w:rPr>
          <w:rFonts w:ascii="Times New Roman" w:hAnsi="宋体" w:hint="eastAsia"/>
          <w:sz w:val="20"/>
          <w:szCs w:val="20"/>
        </w:rPr>
        <w:t>some design aspects</w:t>
      </w:r>
      <w:r>
        <w:rPr>
          <w:rFonts w:ascii="Times New Roman" w:hAnsi="宋体" w:hint="eastAsia"/>
          <w:sz w:val="20"/>
          <w:szCs w:val="20"/>
        </w:rPr>
        <w:t xml:space="preserve"> on </w:t>
      </w:r>
      <w:r>
        <w:rPr>
          <w:rFonts w:ascii="Times New Roman" w:hAnsi="宋体" w:hint="eastAsia"/>
          <w:sz w:val="20"/>
          <w:szCs w:val="20"/>
        </w:rPr>
        <w:t>Type I and Type II CSI report on PUSCH</w:t>
      </w:r>
      <w:r>
        <w:rPr>
          <w:rFonts w:ascii="Times New Roman" w:hAnsi="宋体" w:hint="eastAsia"/>
          <w:sz w:val="20"/>
          <w:szCs w:val="20"/>
        </w:rPr>
        <w:t>.</w:t>
      </w:r>
    </w:p>
    <w:p w:rsidR="00834291" w:rsidRDefault="00F57ED3">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 xml:space="preserve"> </w:t>
      </w:r>
      <w:r>
        <w:rPr>
          <w:rFonts w:ascii="Times New Roman" w:hAnsi="Times New Roman" w:hint="eastAsia"/>
          <w:b/>
          <w:sz w:val="24"/>
          <w:szCs w:val="24"/>
        </w:rPr>
        <w:t xml:space="preserve">Discussion on CSI report on </w:t>
      </w:r>
      <w:r>
        <w:rPr>
          <w:rFonts w:ascii="Times New Roman" w:hAnsi="Times New Roman" w:hint="eastAsia"/>
          <w:b/>
          <w:sz w:val="24"/>
          <w:szCs w:val="24"/>
        </w:rPr>
        <w:t>PUSCH</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In NR CSI and beam management framework, various CSI parameters need to be reported in PUSCH. At least the following parameters have been supported</w:t>
      </w:r>
    </w:p>
    <w:p w:rsidR="00834291" w:rsidRDefault="00F57ED3">
      <w:pPr>
        <w:numPr>
          <w:ilvl w:val="0"/>
          <w:numId w:val="9"/>
        </w:numPr>
        <w:spacing w:after="0" w:line="240" w:lineRule="auto"/>
        <w:jc w:val="both"/>
        <w:rPr>
          <w:rFonts w:ascii="Times New Roman" w:hAnsi="宋体"/>
          <w:sz w:val="20"/>
          <w:szCs w:val="20"/>
        </w:rPr>
      </w:pPr>
      <w:r>
        <w:rPr>
          <w:rFonts w:ascii="Times New Roman" w:hAnsi="宋体" w:hint="eastAsia"/>
          <w:sz w:val="20"/>
          <w:szCs w:val="20"/>
        </w:rPr>
        <w:t>For beam management: beam index (BI), beam group ID and RSRP;</w:t>
      </w:r>
    </w:p>
    <w:p w:rsidR="00834291" w:rsidRDefault="00F57ED3">
      <w:pPr>
        <w:numPr>
          <w:ilvl w:val="0"/>
          <w:numId w:val="9"/>
        </w:numPr>
        <w:spacing w:after="0" w:line="240" w:lineRule="auto"/>
        <w:jc w:val="both"/>
        <w:rPr>
          <w:rFonts w:ascii="Times New Roman" w:hAnsi="宋体"/>
          <w:sz w:val="20"/>
          <w:szCs w:val="20"/>
        </w:rPr>
      </w:pPr>
      <w:r>
        <w:rPr>
          <w:rFonts w:ascii="Times New Roman" w:hAnsi="宋体" w:hint="eastAsia"/>
          <w:sz w:val="20"/>
          <w:szCs w:val="20"/>
        </w:rPr>
        <w:t>For CSI acquisition: RI, PMI and CQI.</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Ty</w:t>
      </w:r>
      <w:r>
        <w:rPr>
          <w:rFonts w:ascii="Times New Roman" w:hAnsi="宋体" w:hint="eastAsia"/>
          <w:sz w:val="20"/>
          <w:szCs w:val="20"/>
        </w:rPr>
        <w:t>pically, a CSI reporting in PUSCH contains all CSI parameters which are triggered. However, the priorities of different parameters can be different. For example, as RI determines precoding matrices indicated by PMI, RI should have higher priority than PMI.</w:t>
      </w:r>
      <w:r>
        <w:rPr>
          <w:rFonts w:ascii="Times New Roman" w:hAnsi="宋体" w:hint="eastAsia"/>
          <w:sz w:val="20"/>
          <w:szCs w:val="20"/>
        </w:rPr>
        <w:t xml:space="preserve"> Hence for PUSCH reporting, resource mapping and parameter encoding rules need to be designed carefully considering these parameters</w:t>
      </w:r>
      <w:r>
        <w:rPr>
          <w:rFonts w:ascii="Times New Roman" w:hAnsi="Times New Roman"/>
          <w:sz w:val="20"/>
          <w:szCs w:val="20"/>
        </w:rPr>
        <w:t>’</w:t>
      </w:r>
      <w:r>
        <w:rPr>
          <w:rFonts w:ascii="Times New Roman" w:hAnsi="宋体" w:hint="eastAsia"/>
          <w:sz w:val="20"/>
          <w:szCs w:val="20"/>
        </w:rPr>
        <w:t xml:space="preserve"> priorities.</w:t>
      </w:r>
    </w:p>
    <w:p w:rsidR="00834291" w:rsidRDefault="00F57ED3">
      <w:pPr>
        <w:spacing w:after="0" w:line="240" w:lineRule="auto"/>
        <w:jc w:val="both"/>
        <w:rPr>
          <w:rFonts w:ascii="Times New Roman" w:hAnsi="宋体"/>
          <w:b/>
          <w:bCs/>
          <w:sz w:val="20"/>
          <w:szCs w:val="20"/>
        </w:rPr>
      </w:pPr>
      <w:r>
        <w:rPr>
          <w:rFonts w:ascii="Times New Roman" w:hAnsi="宋体" w:hint="eastAsia"/>
          <w:b/>
          <w:bCs/>
          <w:sz w:val="20"/>
          <w:szCs w:val="20"/>
        </w:rPr>
        <w:t>2.1 Analysis on parameters</w:t>
      </w:r>
      <w:r>
        <w:rPr>
          <w:rFonts w:ascii="Times New Roman" w:hAnsi="Times New Roman"/>
          <w:b/>
          <w:bCs/>
          <w:sz w:val="20"/>
          <w:szCs w:val="20"/>
        </w:rPr>
        <w:t>’</w:t>
      </w:r>
      <w:r>
        <w:rPr>
          <w:rFonts w:ascii="Times New Roman" w:hAnsi="宋体" w:hint="eastAsia"/>
          <w:b/>
          <w:bCs/>
          <w:sz w:val="20"/>
          <w:szCs w:val="20"/>
        </w:rPr>
        <w:t xml:space="preserve"> priorities</w:t>
      </w:r>
    </w:p>
    <w:p w:rsidR="00834291" w:rsidRDefault="00F57ED3">
      <w:pPr>
        <w:spacing w:after="0" w:line="240" w:lineRule="auto"/>
        <w:jc w:val="both"/>
        <w:rPr>
          <w:rFonts w:ascii="Times New Roman" w:hAnsi="宋体"/>
          <w:b/>
          <w:bCs/>
          <w:sz w:val="20"/>
          <w:szCs w:val="20"/>
          <w:u w:val="single"/>
        </w:rPr>
      </w:pPr>
      <w:r>
        <w:rPr>
          <w:rFonts w:ascii="Times New Roman" w:hAnsi="宋体" w:hint="eastAsia"/>
          <w:b/>
          <w:bCs/>
          <w:sz w:val="20"/>
          <w:szCs w:val="20"/>
          <w:u w:val="single"/>
        </w:rPr>
        <w:t>BI, beam group ID and RSRP</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As beam management is used for identifying t</w:t>
      </w:r>
      <w:r>
        <w:rPr>
          <w:rFonts w:ascii="Times New Roman" w:hAnsi="宋体" w:hint="eastAsia"/>
          <w:sz w:val="20"/>
          <w:szCs w:val="20"/>
        </w:rPr>
        <w:t xml:space="preserve">he best analog beams, and analog beams change more slowly than other channel parameters, triggering of beam reporting is less frequent than other CSI parameters. Hence BI, beam group ID and RSRP should have higher priority than RI/PMI/CQI. </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In NR beam repo</w:t>
      </w:r>
      <w:r>
        <w:rPr>
          <w:rFonts w:ascii="Times New Roman" w:hAnsi="宋体" w:hint="eastAsia"/>
          <w:sz w:val="20"/>
          <w:szCs w:val="20"/>
        </w:rPr>
        <w:t>rting framework, grouping based beam reporting has been supported. UE selects and reports beams based on some grouping rules. Among all the selected beams, beams which can or cannot be received simultaneously are reported in the same group. Since the group</w:t>
      </w:r>
      <w:r>
        <w:rPr>
          <w:rFonts w:ascii="Times New Roman" w:hAnsi="宋体" w:hint="eastAsia"/>
          <w:sz w:val="20"/>
          <w:szCs w:val="20"/>
        </w:rPr>
        <w:t>s are formed based on some spatial property of the physical channels, group RSRP, which is calculated per beam group, should change more slowly than RSRP of each beam. Hence a dual-level BI and RSRP reporting can be considered as shown in Fig. 1. Level-1 R</w:t>
      </w:r>
      <w:r>
        <w:rPr>
          <w:rFonts w:ascii="Times New Roman" w:hAnsi="宋体" w:hint="eastAsia"/>
          <w:sz w:val="20"/>
          <w:szCs w:val="20"/>
        </w:rPr>
        <w:t xml:space="preserve">SRP is the group RSRP, and level-2 RSRP can be the RSRP of beams in each group. In this case, BI, group ID and level-1 RSRP has </w:t>
      </w:r>
      <w:r>
        <w:rPr>
          <w:rFonts w:ascii="Times New Roman" w:hAnsi="宋体" w:hint="eastAsia"/>
          <w:sz w:val="20"/>
          <w:szCs w:val="20"/>
        </w:rPr>
        <w:lastRenderedPageBreak/>
        <w:t>level-1 priority, whereas level-2 RSRP has lower priority. Following this dual-level approach, level-1 and level-2 RSRP can be t</w:t>
      </w:r>
      <w:r>
        <w:rPr>
          <w:rFonts w:ascii="Times New Roman" w:hAnsi="宋体" w:hint="eastAsia"/>
          <w:sz w:val="20"/>
          <w:szCs w:val="20"/>
        </w:rPr>
        <w:t>riggered and reported separately. Thus the beam reporting overhead and system performance can be potentially optimized.</w:t>
      </w:r>
    </w:p>
    <w:p w:rsidR="00834291" w:rsidRDefault="00834291">
      <w:pPr>
        <w:spacing w:after="0" w:line="240" w:lineRule="auto"/>
        <w:jc w:val="center"/>
        <w:rPr>
          <w:rFonts w:ascii="Times New Roman" w:hAnsi="宋体"/>
          <w:sz w:val="20"/>
          <w:szCs w:val="20"/>
        </w:rPr>
      </w:pPr>
      <w:r w:rsidRPr="00834291">
        <w:rPr>
          <w:rFonts w:ascii="Times New Roman" w:hAnsi="宋体" w:hint="eastAsia"/>
          <w:sz w:val="20"/>
          <w:szCs w:val="20"/>
        </w:rPr>
        <w:object w:dxaOrig="9631" w:dyaOrig="1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65pt" o:ole="">
            <v:imagedata r:id="rId10" o:title=""/>
            <o:lock v:ext="edit" aspectratio="f"/>
          </v:shape>
          <o:OLEObject Type="Embed" ProgID="Visio.Drawing.11" ShapeID="_x0000_i1025" DrawAspect="Content" ObjectID="_1559214958" r:id="rId11"/>
        </w:object>
      </w:r>
    </w:p>
    <w:p w:rsidR="00834291" w:rsidRDefault="00F57ED3">
      <w:pPr>
        <w:spacing w:after="0" w:line="240" w:lineRule="auto"/>
        <w:jc w:val="center"/>
        <w:rPr>
          <w:rFonts w:ascii="Times New Roman" w:hAnsi="宋体"/>
          <w:sz w:val="20"/>
          <w:szCs w:val="20"/>
        </w:rPr>
      </w:pPr>
      <w:r>
        <w:rPr>
          <w:rFonts w:ascii="Times New Roman" w:hAnsi="宋体" w:hint="eastAsia"/>
          <w:sz w:val="20"/>
          <w:szCs w:val="20"/>
        </w:rPr>
        <w:t>Fig 1. An example of dual-level RSRP report</w:t>
      </w:r>
    </w:p>
    <w:p w:rsidR="00834291" w:rsidRDefault="00F57ED3">
      <w:pPr>
        <w:spacing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For NR PUSCH reporting, BI, group ID and RSRP should have higher priority than RI/PMI/CQI.</w:t>
      </w:r>
    </w:p>
    <w:p w:rsidR="00834291" w:rsidRDefault="00F57ED3">
      <w:pPr>
        <w:spacing w:after="0" w:line="240" w:lineRule="auto"/>
        <w:jc w:val="both"/>
        <w:rPr>
          <w:rFonts w:ascii="Times New Roman" w:hAnsi="宋体"/>
          <w:i/>
          <w:iCs/>
          <w:sz w:val="20"/>
          <w:szCs w:val="20"/>
        </w:rPr>
      </w:pPr>
      <w:r>
        <w:rPr>
          <w:rFonts w:ascii="Times New Roman" w:hAnsi="宋体" w:hint="eastAsia"/>
          <w:b/>
          <w:bCs/>
          <w:i/>
          <w:iCs/>
          <w:sz w:val="20"/>
          <w:szCs w:val="20"/>
        </w:rPr>
        <w:t>Proposal 2:</w:t>
      </w:r>
      <w:r>
        <w:rPr>
          <w:rFonts w:ascii="Times New Roman" w:hAnsi="宋体" w:hint="eastAsia"/>
          <w:i/>
          <w:iCs/>
          <w:sz w:val="20"/>
          <w:szCs w:val="20"/>
        </w:rPr>
        <w:t xml:space="preserve"> Dual-level RSRP reporting should be considered for NR beam reporting in PUSCH.</w:t>
      </w:r>
    </w:p>
    <w:p w:rsidR="00834291" w:rsidRDefault="00F57ED3">
      <w:pPr>
        <w:spacing w:after="0" w:line="240" w:lineRule="auto"/>
        <w:jc w:val="both"/>
        <w:rPr>
          <w:rFonts w:ascii="Times New Roman" w:hAnsi="宋体"/>
          <w:b/>
          <w:bCs/>
          <w:sz w:val="20"/>
          <w:szCs w:val="20"/>
          <w:u w:val="single"/>
        </w:rPr>
      </w:pPr>
      <w:r>
        <w:rPr>
          <w:rFonts w:ascii="Times New Roman" w:hAnsi="宋体" w:hint="eastAsia"/>
          <w:b/>
          <w:bCs/>
          <w:sz w:val="20"/>
          <w:szCs w:val="20"/>
          <w:u w:val="single"/>
        </w:rPr>
        <w:t>RI, PMI and CQI</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 xml:space="preserve">CSI reporting including RI/PMI/CQI has been investigated </w:t>
      </w:r>
      <w:r>
        <w:rPr>
          <w:rFonts w:ascii="Times New Roman" w:hAnsi="宋体" w:hint="eastAsia"/>
          <w:sz w:val="20"/>
          <w:szCs w:val="20"/>
        </w:rPr>
        <w:t>for a long time in LTE. In general, from high priority to low priority, the order of these CSI parameters should be: RI, PMI and CQI. PMI includes WB PMI and SB PMI. If Type II is configured, WB PMI should include beam information and WB amplitude, whereas</w:t>
      </w:r>
      <w:r>
        <w:rPr>
          <w:rFonts w:ascii="Times New Roman" w:hAnsi="宋体" w:hint="eastAsia"/>
          <w:sz w:val="20"/>
          <w:szCs w:val="20"/>
        </w:rPr>
        <w:t xml:space="preserve"> SB PMI should include SB amplitude and phase information.  </w:t>
      </w:r>
    </w:p>
    <w:p w:rsidR="00834291" w:rsidRDefault="00F57ED3">
      <w:pPr>
        <w:spacing w:after="0" w:line="240" w:lineRule="auto"/>
        <w:jc w:val="both"/>
        <w:rPr>
          <w:rFonts w:ascii="Times New Roman" w:hAnsi="宋体"/>
          <w:i/>
          <w:iCs/>
          <w:sz w:val="20"/>
          <w:szCs w:val="20"/>
        </w:rPr>
      </w:pPr>
      <w:r>
        <w:rPr>
          <w:rFonts w:ascii="Times New Roman" w:hAnsi="宋体" w:hint="eastAsia"/>
          <w:b/>
          <w:bCs/>
          <w:i/>
          <w:iCs/>
          <w:sz w:val="20"/>
          <w:szCs w:val="20"/>
        </w:rPr>
        <w:t>Proposal 3:</w:t>
      </w:r>
      <w:r>
        <w:rPr>
          <w:rFonts w:ascii="Times New Roman" w:hAnsi="宋体" w:hint="eastAsia"/>
          <w:i/>
          <w:iCs/>
          <w:sz w:val="20"/>
          <w:szCs w:val="20"/>
        </w:rPr>
        <w:t xml:space="preserve"> From high priority to low priority, the order of RI/PMI/CQI should be: RI --&gt;  PMI and CQI.</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Based on the above analysis, we can summarize that the follow priority levels can be applie</w:t>
      </w:r>
      <w:r>
        <w:rPr>
          <w:rFonts w:ascii="Times New Roman" w:hAnsi="宋体" w:hint="eastAsia"/>
          <w:sz w:val="20"/>
          <w:szCs w:val="20"/>
        </w:rPr>
        <w:t>d to the above all CSI parameters.</w:t>
      </w:r>
    </w:p>
    <w:p w:rsidR="00834291" w:rsidRDefault="00F57ED3">
      <w:pPr>
        <w:numPr>
          <w:ilvl w:val="0"/>
          <w:numId w:val="10"/>
        </w:numPr>
        <w:spacing w:after="0" w:line="240" w:lineRule="auto"/>
        <w:jc w:val="both"/>
        <w:rPr>
          <w:rFonts w:ascii="Times New Roman" w:hAnsi="宋体"/>
          <w:sz w:val="20"/>
          <w:szCs w:val="20"/>
        </w:rPr>
      </w:pPr>
      <w:r>
        <w:rPr>
          <w:rFonts w:ascii="Times New Roman" w:hAnsi="宋体" w:hint="eastAsia"/>
          <w:sz w:val="20"/>
          <w:szCs w:val="20"/>
        </w:rPr>
        <w:t>Level 1: BI, beam group ID and level-1 RSRP</w:t>
      </w:r>
    </w:p>
    <w:p w:rsidR="00834291" w:rsidRDefault="00F57ED3">
      <w:pPr>
        <w:numPr>
          <w:ilvl w:val="0"/>
          <w:numId w:val="10"/>
        </w:numPr>
        <w:spacing w:after="0" w:line="240" w:lineRule="auto"/>
        <w:jc w:val="both"/>
        <w:rPr>
          <w:rFonts w:ascii="Times New Roman" w:hAnsi="宋体"/>
          <w:sz w:val="20"/>
          <w:szCs w:val="20"/>
        </w:rPr>
      </w:pPr>
      <w:r>
        <w:rPr>
          <w:rFonts w:ascii="Times New Roman" w:hAnsi="宋体" w:hint="eastAsia"/>
          <w:sz w:val="20"/>
          <w:szCs w:val="20"/>
        </w:rPr>
        <w:t>Level 2: Level-2 RSRP</w:t>
      </w:r>
    </w:p>
    <w:p w:rsidR="00834291" w:rsidRDefault="00F57ED3">
      <w:pPr>
        <w:numPr>
          <w:ilvl w:val="0"/>
          <w:numId w:val="10"/>
        </w:numPr>
        <w:spacing w:after="0" w:line="240" w:lineRule="auto"/>
        <w:jc w:val="both"/>
        <w:rPr>
          <w:rFonts w:ascii="Times New Roman" w:hAnsi="宋体"/>
          <w:sz w:val="20"/>
          <w:szCs w:val="20"/>
        </w:rPr>
      </w:pPr>
      <w:r>
        <w:rPr>
          <w:rFonts w:ascii="Times New Roman" w:hAnsi="宋体" w:hint="eastAsia"/>
          <w:sz w:val="20"/>
          <w:szCs w:val="20"/>
        </w:rPr>
        <w:t>Level 3: RI</w:t>
      </w:r>
    </w:p>
    <w:p w:rsidR="00834291" w:rsidRDefault="00F57ED3">
      <w:pPr>
        <w:numPr>
          <w:ilvl w:val="0"/>
          <w:numId w:val="10"/>
        </w:numPr>
        <w:spacing w:after="0" w:line="240" w:lineRule="auto"/>
        <w:jc w:val="both"/>
        <w:rPr>
          <w:rFonts w:ascii="Times New Roman" w:hAnsi="宋体"/>
          <w:sz w:val="20"/>
          <w:szCs w:val="20"/>
        </w:rPr>
      </w:pPr>
      <w:r>
        <w:rPr>
          <w:rFonts w:ascii="Times New Roman" w:hAnsi="宋体" w:hint="eastAsia"/>
          <w:sz w:val="20"/>
          <w:szCs w:val="20"/>
        </w:rPr>
        <w:t>Level 4: PMI and CQI</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In the above priority levels, different levels should be encoded separately, whereas in the same level, CSI parameters can</w:t>
      </w:r>
      <w:r>
        <w:rPr>
          <w:rFonts w:ascii="Times New Roman" w:hAnsi="宋体" w:hint="eastAsia"/>
          <w:sz w:val="20"/>
          <w:szCs w:val="20"/>
        </w:rPr>
        <w:t xml:space="preserve"> be encoded jointly.</w:t>
      </w:r>
    </w:p>
    <w:p w:rsidR="00834291" w:rsidRDefault="00F57ED3">
      <w:pPr>
        <w:spacing w:after="0" w:line="240" w:lineRule="auto"/>
        <w:jc w:val="both"/>
        <w:rPr>
          <w:rFonts w:ascii="Times New Roman" w:hAnsi="宋体"/>
          <w:b/>
          <w:bCs/>
          <w:sz w:val="20"/>
          <w:szCs w:val="20"/>
        </w:rPr>
      </w:pPr>
      <w:r>
        <w:rPr>
          <w:rFonts w:ascii="Times New Roman" w:hAnsi="宋体" w:hint="eastAsia"/>
          <w:b/>
          <w:bCs/>
          <w:sz w:val="20"/>
          <w:szCs w:val="20"/>
        </w:rPr>
        <w:t>2.2 Resource mapping rules</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In the previous sub-section, we identify priority levels of all CSI parameters. In this sub-section, we illustrate how these parameters are mapped to physical resources in PUSCH.</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As high-priority parameters d</w:t>
      </w:r>
      <w:r>
        <w:rPr>
          <w:rFonts w:ascii="Times New Roman" w:hAnsi="宋体" w:hint="eastAsia"/>
          <w:sz w:val="20"/>
          <w:szCs w:val="20"/>
        </w:rPr>
        <w:t xml:space="preserve">etermines how low-priority parameter should be derived, they are more important for system performance. Hence lower error rate should be guaranteed for high-priority parameters. One potential solution is to map higher-priority parameters closer to UL DMRS </w:t>
      </w:r>
      <w:r>
        <w:rPr>
          <w:rFonts w:ascii="Times New Roman" w:hAnsi="宋体" w:hint="eastAsia"/>
          <w:sz w:val="20"/>
          <w:szCs w:val="20"/>
        </w:rPr>
        <w:t>symbols. One detailed example is shown in Fig. 2 for CP-OFDM.</w:t>
      </w:r>
    </w:p>
    <w:p w:rsidR="00834291" w:rsidRDefault="00F57ED3">
      <w:pPr>
        <w:spacing w:after="0" w:line="240" w:lineRule="auto"/>
        <w:jc w:val="center"/>
      </w:pPr>
      <w:r>
        <w:rPr>
          <w:noProof/>
        </w:rPr>
        <w:lastRenderedPageBreak/>
        <w:drawing>
          <wp:inline distT="0" distB="0" distL="114300" distR="114300">
            <wp:extent cx="2748915" cy="1591945"/>
            <wp:effectExtent l="0" t="0" r="13335" b="825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2" cstate="print"/>
                    <a:stretch>
                      <a:fillRect/>
                    </a:stretch>
                  </pic:blipFill>
                  <pic:spPr>
                    <a:xfrm>
                      <a:off x="0" y="0"/>
                      <a:ext cx="2748915" cy="1591945"/>
                    </a:xfrm>
                    <a:prstGeom prst="rect">
                      <a:avLst/>
                    </a:prstGeom>
                    <a:noFill/>
                    <a:ln w="9525">
                      <a:noFill/>
                    </a:ln>
                  </pic:spPr>
                </pic:pic>
              </a:graphicData>
            </a:graphic>
          </wp:inline>
        </w:drawing>
      </w:r>
    </w:p>
    <w:p w:rsidR="00834291" w:rsidRDefault="00F57ED3">
      <w:pPr>
        <w:spacing w:after="0" w:line="240" w:lineRule="auto"/>
        <w:jc w:val="center"/>
        <w:rPr>
          <w:rFonts w:ascii="Times New Roman" w:hAnsi="宋体"/>
          <w:sz w:val="20"/>
          <w:szCs w:val="20"/>
        </w:rPr>
      </w:pPr>
      <w:r>
        <w:rPr>
          <w:rFonts w:ascii="Times New Roman" w:hAnsi="宋体" w:hint="eastAsia"/>
          <w:sz w:val="20"/>
          <w:szCs w:val="20"/>
        </w:rPr>
        <w:t>(a)</w:t>
      </w:r>
    </w:p>
    <w:p w:rsidR="00834291" w:rsidRDefault="00F57ED3">
      <w:pPr>
        <w:spacing w:after="0" w:line="240" w:lineRule="auto"/>
        <w:jc w:val="center"/>
        <w:rPr>
          <w:rFonts w:ascii="Times New Roman" w:hAnsi="宋体"/>
          <w:sz w:val="20"/>
          <w:szCs w:val="20"/>
        </w:rPr>
      </w:pPr>
      <w:r>
        <w:rPr>
          <w:noProof/>
        </w:rPr>
        <w:drawing>
          <wp:inline distT="0" distB="0" distL="114300" distR="114300">
            <wp:extent cx="2748280" cy="1588770"/>
            <wp:effectExtent l="0" t="0" r="13970" b="1143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3" cstate="print"/>
                    <a:stretch>
                      <a:fillRect/>
                    </a:stretch>
                  </pic:blipFill>
                  <pic:spPr>
                    <a:xfrm>
                      <a:off x="0" y="0"/>
                      <a:ext cx="2748280" cy="1588770"/>
                    </a:xfrm>
                    <a:prstGeom prst="rect">
                      <a:avLst/>
                    </a:prstGeom>
                    <a:noFill/>
                    <a:ln w="9525">
                      <a:noFill/>
                    </a:ln>
                  </pic:spPr>
                </pic:pic>
              </a:graphicData>
            </a:graphic>
          </wp:inline>
        </w:drawing>
      </w:r>
    </w:p>
    <w:p w:rsidR="00834291" w:rsidRDefault="00F57ED3">
      <w:pPr>
        <w:spacing w:after="0" w:line="240" w:lineRule="auto"/>
        <w:jc w:val="center"/>
        <w:rPr>
          <w:rFonts w:ascii="Times New Roman" w:hAnsi="宋体"/>
          <w:sz w:val="20"/>
          <w:szCs w:val="20"/>
        </w:rPr>
      </w:pPr>
      <w:r>
        <w:rPr>
          <w:rFonts w:ascii="Times New Roman" w:hAnsi="宋体" w:hint="eastAsia"/>
          <w:sz w:val="20"/>
          <w:szCs w:val="20"/>
        </w:rPr>
        <w:t>(b)</w:t>
      </w:r>
    </w:p>
    <w:p w:rsidR="00834291" w:rsidRDefault="00F57ED3">
      <w:pPr>
        <w:spacing w:after="0" w:line="240" w:lineRule="auto"/>
        <w:jc w:val="center"/>
        <w:rPr>
          <w:rFonts w:ascii="Times New Roman" w:hAnsi="宋体"/>
          <w:sz w:val="20"/>
          <w:szCs w:val="20"/>
        </w:rPr>
      </w:pPr>
      <w:r>
        <w:rPr>
          <w:rFonts w:ascii="Times New Roman" w:hAnsi="宋体" w:hint="eastAsia"/>
          <w:sz w:val="20"/>
          <w:szCs w:val="20"/>
        </w:rPr>
        <w:t>Fig. 2 Examples of CSI parameter mapping in PUSCH</w:t>
      </w:r>
    </w:p>
    <w:p w:rsidR="00834291" w:rsidRDefault="00F57ED3">
      <w:pPr>
        <w:spacing w:after="0" w:line="240" w:lineRule="auto"/>
        <w:jc w:val="both"/>
        <w:rPr>
          <w:rFonts w:ascii="Times New Roman" w:hAnsi="宋体"/>
          <w:sz w:val="20"/>
          <w:szCs w:val="20"/>
        </w:rPr>
      </w:pPr>
      <w:r>
        <w:rPr>
          <w:rFonts w:ascii="Times New Roman" w:hAnsi="宋体" w:hint="eastAsia"/>
          <w:sz w:val="20"/>
          <w:szCs w:val="20"/>
        </w:rPr>
        <w:t xml:space="preserve">In Fig. 2(a), only one DMRS symbol set, i.e., front-loaded DMRS, is configured. In this case, time gap between higher-priority </w:t>
      </w:r>
      <w:r>
        <w:rPr>
          <w:rFonts w:ascii="Times New Roman" w:hAnsi="宋体" w:hint="eastAsia"/>
          <w:sz w:val="20"/>
          <w:szCs w:val="20"/>
        </w:rPr>
        <w:t xml:space="preserve">parameters and DMRS symbol should be smaller that time gap between lower-priority parameters and DMRS symbol. In Fig.2(b), two DMRS symbol sets are configured. Then the smallest time gap between higher-priority parameter and two DMRS symbol sets should be </w:t>
      </w:r>
      <w:r>
        <w:rPr>
          <w:rFonts w:ascii="Times New Roman" w:hAnsi="宋体" w:hint="eastAsia"/>
          <w:sz w:val="20"/>
          <w:szCs w:val="20"/>
        </w:rPr>
        <w:t>smaller than the smallest time gap between lower-priority parameters and DMRS symbol sets. Moreover, if only partial priority levels are reported in PUSCH, e.g., beam management-only or CSI acquisition only, higher-priority level in reported parameters sho</w:t>
      </w:r>
      <w:r>
        <w:rPr>
          <w:rFonts w:ascii="Times New Roman" w:hAnsi="宋体" w:hint="eastAsia"/>
          <w:sz w:val="20"/>
          <w:szCs w:val="20"/>
        </w:rPr>
        <w:t>uld locate closer to DMRS symbol.</w:t>
      </w:r>
    </w:p>
    <w:p w:rsidR="00834291" w:rsidRDefault="00F57ED3">
      <w:pPr>
        <w:spacing w:after="0" w:line="240" w:lineRule="auto"/>
        <w:jc w:val="both"/>
        <w:rPr>
          <w:rFonts w:ascii="Times New Roman" w:hAnsi="宋体"/>
          <w:i/>
          <w:iCs/>
          <w:sz w:val="20"/>
          <w:szCs w:val="20"/>
        </w:rPr>
      </w:pPr>
      <w:r>
        <w:rPr>
          <w:rFonts w:ascii="Times New Roman" w:hAnsi="宋体" w:hint="eastAsia"/>
          <w:b/>
          <w:bCs/>
          <w:i/>
          <w:iCs/>
          <w:sz w:val="20"/>
          <w:szCs w:val="20"/>
        </w:rPr>
        <w:t>Proposal 4:</w:t>
      </w:r>
      <w:r>
        <w:rPr>
          <w:rFonts w:ascii="Times New Roman" w:hAnsi="宋体" w:hint="eastAsia"/>
          <w:i/>
          <w:iCs/>
          <w:sz w:val="20"/>
          <w:szCs w:val="20"/>
        </w:rPr>
        <w:t xml:space="preserve"> In each PUSCH CSI reporting, higher-priority level in reported parameters should be located closer to DMRS symbol.</w:t>
      </w:r>
    </w:p>
    <w:p w:rsidR="00834291" w:rsidRDefault="00F57ED3">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rsidR="00834291" w:rsidRDefault="00F57ED3">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In this contribution, we discuss </w:t>
      </w:r>
      <w:r>
        <w:rPr>
          <w:rFonts w:ascii="Times New Roman" w:hAnsi="Times New Roman" w:hint="eastAsia"/>
          <w:sz w:val="20"/>
          <w:szCs w:val="20"/>
        </w:rPr>
        <w:t>some</w:t>
      </w:r>
      <w:r>
        <w:rPr>
          <w:rFonts w:ascii="Times New Roman" w:hAnsi="Times New Roman" w:hint="eastAsia"/>
          <w:sz w:val="20"/>
          <w:szCs w:val="20"/>
        </w:rPr>
        <w:t xml:space="preserve"> design</w:t>
      </w:r>
      <w:r>
        <w:rPr>
          <w:rFonts w:ascii="Times New Roman" w:hAnsi="Times New Roman" w:hint="eastAsia"/>
          <w:sz w:val="20"/>
          <w:szCs w:val="20"/>
        </w:rPr>
        <w:t xml:space="preserve"> aspects</w:t>
      </w:r>
      <w:r>
        <w:rPr>
          <w:rFonts w:ascii="Times New Roman" w:hAnsi="Times New Roman" w:hint="eastAsia"/>
          <w:sz w:val="20"/>
          <w:szCs w:val="20"/>
        </w:rPr>
        <w:t xml:space="preserve"> of CSI </w:t>
      </w:r>
      <w:r>
        <w:rPr>
          <w:rFonts w:ascii="Times New Roman" w:hAnsi="Times New Roman" w:hint="eastAsia"/>
          <w:sz w:val="20"/>
          <w:szCs w:val="20"/>
        </w:rPr>
        <w:t xml:space="preserve">report </w:t>
      </w:r>
      <w:r>
        <w:rPr>
          <w:rFonts w:ascii="Times New Roman" w:hAnsi="Times New Roman" w:hint="eastAsia"/>
          <w:sz w:val="20"/>
          <w:szCs w:val="20"/>
        </w:rPr>
        <w:t>on PUSCH</w:t>
      </w:r>
      <w:r>
        <w:rPr>
          <w:rFonts w:ascii="Times New Roman" w:hAnsi="Times New Roman" w:hint="eastAsia"/>
          <w:sz w:val="20"/>
          <w:szCs w:val="20"/>
        </w:rPr>
        <w:t>. Based on the discussion, we have the following proposals.</w:t>
      </w:r>
    </w:p>
    <w:p w:rsidR="00834291" w:rsidRDefault="00F57ED3">
      <w:pPr>
        <w:spacing w:after="0" w:line="240" w:lineRule="auto"/>
        <w:jc w:val="both"/>
        <w:rPr>
          <w:rFonts w:ascii="Times New Roman" w:hAnsi="宋体"/>
          <w:i/>
          <w:iCs/>
          <w:sz w:val="20"/>
          <w:szCs w:val="20"/>
        </w:rPr>
      </w:pPr>
      <w:r>
        <w:rPr>
          <w:rFonts w:ascii="Times New Roman" w:hAnsi="宋体" w:hint="eastAsia"/>
          <w:b/>
          <w:bCs/>
          <w:i/>
          <w:iCs/>
          <w:sz w:val="20"/>
          <w:szCs w:val="20"/>
        </w:rPr>
        <w:t xml:space="preserve">Proposal 1: </w:t>
      </w:r>
      <w:r>
        <w:rPr>
          <w:rFonts w:ascii="Times New Roman" w:hAnsi="宋体" w:hint="eastAsia"/>
          <w:i/>
          <w:iCs/>
          <w:sz w:val="20"/>
          <w:szCs w:val="20"/>
        </w:rPr>
        <w:t>For NR PUSCH reporting, BI, group ID and RSRP should have higher priority than RI/PMI/CQI.</w:t>
      </w:r>
    </w:p>
    <w:p w:rsidR="00834291" w:rsidRDefault="00F57ED3">
      <w:pPr>
        <w:spacing w:after="0" w:line="240" w:lineRule="auto"/>
        <w:jc w:val="both"/>
        <w:rPr>
          <w:rFonts w:ascii="Times New Roman" w:hAnsi="宋体"/>
          <w:i/>
          <w:iCs/>
          <w:sz w:val="20"/>
          <w:szCs w:val="20"/>
        </w:rPr>
      </w:pPr>
      <w:r>
        <w:rPr>
          <w:rFonts w:ascii="Times New Roman" w:hAnsi="宋体" w:hint="eastAsia"/>
          <w:b/>
          <w:bCs/>
          <w:i/>
          <w:iCs/>
          <w:sz w:val="20"/>
          <w:szCs w:val="20"/>
        </w:rPr>
        <w:t xml:space="preserve">Proposal 2: </w:t>
      </w:r>
      <w:r>
        <w:rPr>
          <w:rFonts w:ascii="Times New Roman" w:hAnsi="宋体" w:hint="eastAsia"/>
          <w:i/>
          <w:iCs/>
          <w:sz w:val="20"/>
          <w:szCs w:val="20"/>
        </w:rPr>
        <w:t xml:space="preserve">Dual-level RSRP reporting should be considered for NR beam reporting in </w:t>
      </w:r>
      <w:r>
        <w:rPr>
          <w:rFonts w:ascii="Times New Roman" w:hAnsi="宋体" w:hint="eastAsia"/>
          <w:i/>
          <w:iCs/>
          <w:sz w:val="20"/>
          <w:szCs w:val="20"/>
        </w:rPr>
        <w:t>PUSCH.</w:t>
      </w:r>
    </w:p>
    <w:p w:rsidR="00834291" w:rsidRDefault="00F57ED3">
      <w:pPr>
        <w:spacing w:after="0" w:line="240" w:lineRule="auto"/>
        <w:jc w:val="both"/>
        <w:rPr>
          <w:rFonts w:ascii="Times New Roman" w:hAnsi="宋体"/>
          <w:i/>
          <w:iCs/>
          <w:sz w:val="20"/>
          <w:szCs w:val="20"/>
        </w:rPr>
      </w:pPr>
      <w:r>
        <w:rPr>
          <w:rFonts w:ascii="Times New Roman" w:hAnsi="宋体" w:hint="eastAsia"/>
          <w:b/>
          <w:bCs/>
          <w:i/>
          <w:iCs/>
          <w:sz w:val="20"/>
          <w:szCs w:val="20"/>
        </w:rPr>
        <w:t xml:space="preserve">Proposal 3: </w:t>
      </w:r>
      <w:r>
        <w:rPr>
          <w:rFonts w:ascii="Times New Roman" w:hAnsi="宋体" w:hint="eastAsia"/>
          <w:i/>
          <w:iCs/>
          <w:sz w:val="20"/>
          <w:szCs w:val="20"/>
        </w:rPr>
        <w:t>From high priority to low priority, the order of RI/PMI/CQI should be: RI --&gt;  PMI and CQI.</w:t>
      </w:r>
    </w:p>
    <w:p w:rsidR="00834291" w:rsidRDefault="00F57ED3">
      <w:pPr>
        <w:spacing w:after="0" w:line="240" w:lineRule="auto"/>
        <w:jc w:val="both"/>
        <w:rPr>
          <w:rFonts w:ascii="Times New Roman" w:hAnsi="宋体"/>
          <w:b/>
          <w:bCs/>
          <w:i/>
          <w:iCs/>
          <w:sz w:val="20"/>
          <w:szCs w:val="20"/>
        </w:rPr>
      </w:pPr>
      <w:r>
        <w:rPr>
          <w:rFonts w:ascii="Times New Roman" w:hAnsi="宋体" w:hint="eastAsia"/>
          <w:b/>
          <w:bCs/>
          <w:i/>
          <w:iCs/>
          <w:sz w:val="20"/>
          <w:szCs w:val="20"/>
        </w:rPr>
        <w:t xml:space="preserve">Proposal 4: </w:t>
      </w:r>
      <w:r>
        <w:rPr>
          <w:rFonts w:ascii="Times New Roman" w:hAnsi="宋体" w:hint="eastAsia"/>
          <w:i/>
          <w:iCs/>
          <w:sz w:val="20"/>
          <w:szCs w:val="20"/>
        </w:rPr>
        <w:t>In each PUSCH CSI reporting, higher-priority level in reported parameters should be located closer to DMRS symbol.</w:t>
      </w:r>
    </w:p>
    <w:p w:rsidR="00834291" w:rsidRDefault="00F57ED3">
      <w:pPr>
        <w:numPr>
          <w:ilvl w:val="0"/>
          <w:numId w:val="7"/>
        </w:numPr>
        <w:spacing w:before="120" w:after="0" w:line="240" w:lineRule="auto"/>
        <w:ind w:left="357" w:hanging="357"/>
        <w:rPr>
          <w:rFonts w:ascii="Times New Roman" w:hAnsi="Times New Roman"/>
          <w:b/>
          <w:sz w:val="24"/>
          <w:szCs w:val="24"/>
        </w:rPr>
      </w:pPr>
      <w:bookmarkStart w:id="1" w:name="_GoBack"/>
      <w:bookmarkEnd w:id="1"/>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rsidR="00834291" w:rsidRDefault="00F57ED3">
      <w:pPr>
        <w:pStyle w:val="10"/>
        <w:spacing w:line="276" w:lineRule="auto"/>
        <w:rPr>
          <w:rFonts w:ascii="Times New Roman" w:hAnsi="Times New Roman"/>
          <w:b/>
          <w:bCs/>
        </w:rPr>
      </w:pPr>
      <w:r>
        <w:rPr>
          <w:rFonts w:ascii="Times New Roman" w:hAnsi="Times New Roman"/>
          <w:sz w:val="20"/>
          <w:szCs w:val="20"/>
        </w:rPr>
        <w:lastRenderedPageBreak/>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w:t>
      </w:r>
      <w:r>
        <w:rPr>
          <w:rFonts w:ascii="Times New Roman" w:hAnsi="Times New Roman" w:hint="eastAsia"/>
          <w:sz w:val="20"/>
          <w:szCs w:val="20"/>
        </w:rPr>
        <w:t>#89</w:t>
      </w:r>
    </w:p>
    <w:sectPr w:rsidR="00834291" w:rsidSect="00834291">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ED3" w:rsidRDefault="00F57ED3" w:rsidP="00167A29">
      <w:pPr>
        <w:spacing w:after="0" w:line="240" w:lineRule="auto"/>
      </w:pPr>
      <w:r>
        <w:separator/>
      </w:r>
    </w:p>
  </w:endnote>
  <w:endnote w:type="continuationSeparator" w:id="0">
    <w:p w:rsidR="00F57ED3" w:rsidRDefault="00F57ED3" w:rsidP="00167A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ED3" w:rsidRDefault="00F57ED3" w:rsidP="00167A29">
      <w:pPr>
        <w:spacing w:after="0" w:line="240" w:lineRule="auto"/>
      </w:pPr>
      <w:r>
        <w:separator/>
      </w:r>
    </w:p>
  </w:footnote>
  <w:footnote w:type="continuationSeparator" w:id="0">
    <w:p w:rsidR="00F57ED3" w:rsidRDefault="00F57ED3" w:rsidP="00167A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
    <w:nsid w:val="593E815E"/>
    <w:multiLevelType w:val="singleLevel"/>
    <w:tmpl w:val="593E815E"/>
    <w:lvl w:ilvl="0">
      <w:start w:val="1"/>
      <w:numFmt w:val="decimal"/>
      <w:lvlText w:val="%1."/>
      <w:lvlJc w:val="left"/>
      <w:pPr>
        <w:ind w:left="425" w:hanging="425"/>
      </w:pPr>
      <w:rPr>
        <w:rFonts w:hint="default"/>
      </w:rPr>
    </w:lvl>
  </w:abstractNum>
  <w:abstractNum w:abstractNumId="4">
    <w:nsid w:val="593FA178"/>
    <w:multiLevelType w:val="singleLevel"/>
    <w:tmpl w:val="593FA178"/>
    <w:lvl w:ilvl="0">
      <w:start w:val="1"/>
      <w:numFmt w:val="bullet"/>
      <w:lvlText w:val=""/>
      <w:lvlJc w:val="left"/>
      <w:pPr>
        <w:ind w:left="420" w:hanging="420"/>
      </w:pPr>
      <w:rPr>
        <w:rFonts w:ascii="Wingdings" w:hAnsi="Wingdings" w:hint="default"/>
      </w:rPr>
    </w:lvl>
  </w:abstractNum>
  <w:abstractNum w:abstractNumId="5">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77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9">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9"/>
  </w:num>
  <w:num w:numId="2">
    <w:abstractNumId w:val="1"/>
  </w:num>
  <w:num w:numId="3">
    <w:abstractNumId w:val="7"/>
  </w:num>
  <w:num w:numId="4">
    <w:abstractNumId w:val="0"/>
  </w:num>
  <w:num w:numId="5">
    <w:abstractNumId w:val="2"/>
  </w:num>
  <w:num w:numId="6">
    <w:abstractNumId w:val="8"/>
  </w:num>
  <w:num w:numId="7">
    <w:abstractNumId w:val="5"/>
  </w:num>
  <w:num w:numId="8">
    <w:abstractNumId w:val="6"/>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trackRevisions/>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A29"/>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4F8"/>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3A0"/>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291"/>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57ED3"/>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6C4162"/>
    <w:rsid w:val="017B4FFC"/>
    <w:rsid w:val="021578B4"/>
    <w:rsid w:val="022756B4"/>
    <w:rsid w:val="03323D19"/>
    <w:rsid w:val="034719FA"/>
    <w:rsid w:val="04CA037B"/>
    <w:rsid w:val="04E46DF2"/>
    <w:rsid w:val="05263938"/>
    <w:rsid w:val="052C2D47"/>
    <w:rsid w:val="056A0CC7"/>
    <w:rsid w:val="05744327"/>
    <w:rsid w:val="0578215B"/>
    <w:rsid w:val="05BB3D6B"/>
    <w:rsid w:val="060718D1"/>
    <w:rsid w:val="065122A7"/>
    <w:rsid w:val="06546E08"/>
    <w:rsid w:val="06A930BC"/>
    <w:rsid w:val="06FA73B2"/>
    <w:rsid w:val="07005051"/>
    <w:rsid w:val="070D65C1"/>
    <w:rsid w:val="08422B3E"/>
    <w:rsid w:val="084F492D"/>
    <w:rsid w:val="08F651AD"/>
    <w:rsid w:val="09813331"/>
    <w:rsid w:val="09BD27A8"/>
    <w:rsid w:val="0AB90E9B"/>
    <w:rsid w:val="0B05237D"/>
    <w:rsid w:val="0B630A87"/>
    <w:rsid w:val="0B7572DC"/>
    <w:rsid w:val="0B873568"/>
    <w:rsid w:val="0BCA5310"/>
    <w:rsid w:val="0C0434D3"/>
    <w:rsid w:val="0CCE19C0"/>
    <w:rsid w:val="0CE96BCF"/>
    <w:rsid w:val="0CFA67A3"/>
    <w:rsid w:val="0DDD70CD"/>
    <w:rsid w:val="0E607591"/>
    <w:rsid w:val="0E8F3BB4"/>
    <w:rsid w:val="0F1A1815"/>
    <w:rsid w:val="0FCE4930"/>
    <w:rsid w:val="10177640"/>
    <w:rsid w:val="10AD4839"/>
    <w:rsid w:val="11214877"/>
    <w:rsid w:val="11544B4A"/>
    <w:rsid w:val="125D5475"/>
    <w:rsid w:val="14102B74"/>
    <w:rsid w:val="1457351D"/>
    <w:rsid w:val="1487443E"/>
    <w:rsid w:val="14903518"/>
    <w:rsid w:val="16CC41A4"/>
    <w:rsid w:val="16CE182B"/>
    <w:rsid w:val="16F76125"/>
    <w:rsid w:val="16F86852"/>
    <w:rsid w:val="1717329C"/>
    <w:rsid w:val="18414519"/>
    <w:rsid w:val="18845603"/>
    <w:rsid w:val="19131154"/>
    <w:rsid w:val="192E0423"/>
    <w:rsid w:val="1A3F18AF"/>
    <w:rsid w:val="1A7648F6"/>
    <w:rsid w:val="1A9B1553"/>
    <w:rsid w:val="1B757222"/>
    <w:rsid w:val="1BD03B5A"/>
    <w:rsid w:val="1C476DA3"/>
    <w:rsid w:val="1D7F4FAD"/>
    <w:rsid w:val="1DC57E72"/>
    <w:rsid w:val="1E9A5F1B"/>
    <w:rsid w:val="1F3E1E01"/>
    <w:rsid w:val="212B0E45"/>
    <w:rsid w:val="21726903"/>
    <w:rsid w:val="236B16B3"/>
    <w:rsid w:val="23E10B0D"/>
    <w:rsid w:val="24927960"/>
    <w:rsid w:val="25386256"/>
    <w:rsid w:val="25C238E1"/>
    <w:rsid w:val="26384CF6"/>
    <w:rsid w:val="281255F8"/>
    <w:rsid w:val="283D12D6"/>
    <w:rsid w:val="29905259"/>
    <w:rsid w:val="29B05F69"/>
    <w:rsid w:val="29F35CA8"/>
    <w:rsid w:val="2B5866DF"/>
    <w:rsid w:val="2B9778AD"/>
    <w:rsid w:val="2C124EB5"/>
    <w:rsid w:val="2C9B1C42"/>
    <w:rsid w:val="2C9C0A43"/>
    <w:rsid w:val="2CD4387C"/>
    <w:rsid w:val="2D3E612F"/>
    <w:rsid w:val="2EC03E2A"/>
    <w:rsid w:val="2F4B5D55"/>
    <w:rsid w:val="2F4F2793"/>
    <w:rsid w:val="2FBE1B9F"/>
    <w:rsid w:val="2FDF077E"/>
    <w:rsid w:val="30581943"/>
    <w:rsid w:val="308B2B70"/>
    <w:rsid w:val="308B4881"/>
    <w:rsid w:val="309F14DF"/>
    <w:rsid w:val="30C5394C"/>
    <w:rsid w:val="323C6586"/>
    <w:rsid w:val="327C7866"/>
    <w:rsid w:val="32820CD7"/>
    <w:rsid w:val="330673DF"/>
    <w:rsid w:val="333A54F3"/>
    <w:rsid w:val="334B3965"/>
    <w:rsid w:val="34216608"/>
    <w:rsid w:val="349B23E6"/>
    <w:rsid w:val="34F828B6"/>
    <w:rsid w:val="35516353"/>
    <w:rsid w:val="35C64239"/>
    <w:rsid w:val="35FB553F"/>
    <w:rsid w:val="377D7701"/>
    <w:rsid w:val="3813492C"/>
    <w:rsid w:val="39312F2C"/>
    <w:rsid w:val="39D32617"/>
    <w:rsid w:val="3A0605AF"/>
    <w:rsid w:val="3A125A46"/>
    <w:rsid w:val="3A3B0E07"/>
    <w:rsid w:val="3ABF0EA8"/>
    <w:rsid w:val="3B0554CC"/>
    <w:rsid w:val="3B2B3030"/>
    <w:rsid w:val="3C0230A6"/>
    <w:rsid w:val="3E850908"/>
    <w:rsid w:val="3ED27084"/>
    <w:rsid w:val="3F594B8F"/>
    <w:rsid w:val="400920A8"/>
    <w:rsid w:val="4015777E"/>
    <w:rsid w:val="42477186"/>
    <w:rsid w:val="42FA45F3"/>
    <w:rsid w:val="430855EB"/>
    <w:rsid w:val="4318425F"/>
    <w:rsid w:val="438B4B6A"/>
    <w:rsid w:val="439D2926"/>
    <w:rsid w:val="43BA2314"/>
    <w:rsid w:val="4493479C"/>
    <w:rsid w:val="44994FBB"/>
    <w:rsid w:val="451A2D41"/>
    <w:rsid w:val="46DA3396"/>
    <w:rsid w:val="46F92EE6"/>
    <w:rsid w:val="475E7A3E"/>
    <w:rsid w:val="478D2C2A"/>
    <w:rsid w:val="47FC21F2"/>
    <w:rsid w:val="48BB08C5"/>
    <w:rsid w:val="48C82B70"/>
    <w:rsid w:val="493B7A4F"/>
    <w:rsid w:val="4A041F81"/>
    <w:rsid w:val="4A5B16FE"/>
    <w:rsid w:val="4B2476BD"/>
    <w:rsid w:val="4B6A7985"/>
    <w:rsid w:val="4BCB41AD"/>
    <w:rsid w:val="4C1C3ED2"/>
    <w:rsid w:val="4C6E0310"/>
    <w:rsid w:val="4D051150"/>
    <w:rsid w:val="4D9D7677"/>
    <w:rsid w:val="4E52073D"/>
    <w:rsid w:val="4E9D346E"/>
    <w:rsid w:val="4FD85957"/>
    <w:rsid w:val="501B5A20"/>
    <w:rsid w:val="516216B2"/>
    <w:rsid w:val="51A71CB6"/>
    <w:rsid w:val="51FC17BE"/>
    <w:rsid w:val="523E7F01"/>
    <w:rsid w:val="53EB7AC4"/>
    <w:rsid w:val="54402C71"/>
    <w:rsid w:val="551215F6"/>
    <w:rsid w:val="55A93647"/>
    <w:rsid w:val="55DF57E7"/>
    <w:rsid w:val="56523E4C"/>
    <w:rsid w:val="56FD3D27"/>
    <w:rsid w:val="57AB3934"/>
    <w:rsid w:val="57EB6D26"/>
    <w:rsid w:val="581B49B8"/>
    <w:rsid w:val="58E031A9"/>
    <w:rsid w:val="59B85A4F"/>
    <w:rsid w:val="5A2B0747"/>
    <w:rsid w:val="5A836F3A"/>
    <w:rsid w:val="5AAF70BF"/>
    <w:rsid w:val="5AE3565E"/>
    <w:rsid w:val="5C701344"/>
    <w:rsid w:val="5CB64A9E"/>
    <w:rsid w:val="5D6345FA"/>
    <w:rsid w:val="5DF66BD9"/>
    <w:rsid w:val="5E9D1082"/>
    <w:rsid w:val="5F6746CD"/>
    <w:rsid w:val="5FF64C36"/>
    <w:rsid w:val="61D0638F"/>
    <w:rsid w:val="62517895"/>
    <w:rsid w:val="628224BF"/>
    <w:rsid w:val="63252295"/>
    <w:rsid w:val="63B90642"/>
    <w:rsid w:val="64663714"/>
    <w:rsid w:val="652F628C"/>
    <w:rsid w:val="657B53DE"/>
    <w:rsid w:val="65E02819"/>
    <w:rsid w:val="661E073F"/>
    <w:rsid w:val="66862C17"/>
    <w:rsid w:val="66B36F04"/>
    <w:rsid w:val="66D7446A"/>
    <w:rsid w:val="66D97B03"/>
    <w:rsid w:val="681B7D30"/>
    <w:rsid w:val="684B4EEB"/>
    <w:rsid w:val="68804CF7"/>
    <w:rsid w:val="6892713B"/>
    <w:rsid w:val="68AC1094"/>
    <w:rsid w:val="698C786D"/>
    <w:rsid w:val="69E42906"/>
    <w:rsid w:val="69FB4CDC"/>
    <w:rsid w:val="6B68561F"/>
    <w:rsid w:val="6C540914"/>
    <w:rsid w:val="6C9A6933"/>
    <w:rsid w:val="6CA228E4"/>
    <w:rsid w:val="6D8618C5"/>
    <w:rsid w:val="6DE71DE0"/>
    <w:rsid w:val="6DF37216"/>
    <w:rsid w:val="6E0B5F6A"/>
    <w:rsid w:val="6E1653C9"/>
    <w:rsid w:val="6EF43EE7"/>
    <w:rsid w:val="6F233670"/>
    <w:rsid w:val="6F2D5433"/>
    <w:rsid w:val="708C0F07"/>
    <w:rsid w:val="718A07CA"/>
    <w:rsid w:val="718C37B3"/>
    <w:rsid w:val="71F81A06"/>
    <w:rsid w:val="72060230"/>
    <w:rsid w:val="72850740"/>
    <w:rsid w:val="72FE76AA"/>
    <w:rsid w:val="741704A3"/>
    <w:rsid w:val="741F1A3E"/>
    <w:rsid w:val="74904336"/>
    <w:rsid w:val="74A0185A"/>
    <w:rsid w:val="7528519B"/>
    <w:rsid w:val="75817FC9"/>
    <w:rsid w:val="766549C7"/>
    <w:rsid w:val="76CE4658"/>
    <w:rsid w:val="78D27DDB"/>
    <w:rsid w:val="790E5EBD"/>
    <w:rsid w:val="79524D32"/>
    <w:rsid w:val="795C78D0"/>
    <w:rsid w:val="7A2A5214"/>
    <w:rsid w:val="7A8E3698"/>
    <w:rsid w:val="7B102D55"/>
    <w:rsid w:val="7C7321D2"/>
    <w:rsid w:val="7C91010A"/>
    <w:rsid w:val="7D63210D"/>
    <w:rsid w:val="7DBE6E7E"/>
    <w:rsid w:val="7E2B51ED"/>
    <w:rsid w:val="7EBE28EB"/>
    <w:rsid w:val="7EE33278"/>
    <w:rsid w:val="7F153FA2"/>
    <w:rsid w:val="7FF816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uiPriority="0" w:unhideWhenUsed="0" w:qFormat="1"/>
    <w:lsdException w:name="annotation reference" w:semiHidden="0" w:uiPriority="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uiPriority="0" w:qFormat="1"/>
    <w:lsdException w:name="Normal (Web)" w:semiHidden="0" w:qFormat="1"/>
    <w:lsdException w:name="Normal Table" w:semiHidden="0" w:qFormat="1"/>
    <w:lsdException w:name="annotation subject" w:semiHidden="0" w:uiPriority="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291"/>
    <w:pPr>
      <w:spacing w:after="200" w:line="276" w:lineRule="auto"/>
    </w:pPr>
    <w:rPr>
      <w:sz w:val="22"/>
      <w:szCs w:val="22"/>
    </w:rPr>
  </w:style>
  <w:style w:type="paragraph" w:styleId="1">
    <w:name w:val="heading 1"/>
    <w:basedOn w:val="a"/>
    <w:next w:val="a"/>
    <w:link w:val="1Char"/>
    <w:uiPriority w:val="99"/>
    <w:qFormat/>
    <w:rsid w:val="00834291"/>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834291"/>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3">
    <w:name w:val="heading 3"/>
    <w:basedOn w:val="a"/>
    <w:next w:val="a"/>
    <w:link w:val="3Char"/>
    <w:unhideWhenUsed/>
    <w:qFormat/>
    <w:rsid w:val="00834291"/>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834291"/>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5">
    <w:name w:val="heading 5"/>
    <w:basedOn w:val="a"/>
    <w:next w:val="a"/>
    <w:link w:val="5Char"/>
    <w:qFormat/>
    <w:rsid w:val="00834291"/>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834291"/>
    <w:rPr>
      <w:b/>
      <w:bCs/>
    </w:rPr>
  </w:style>
  <w:style w:type="paragraph" w:styleId="a4">
    <w:name w:val="annotation text"/>
    <w:basedOn w:val="a"/>
    <w:link w:val="Char0"/>
    <w:unhideWhenUsed/>
    <w:qFormat/>
    <w:rsid w:val="00834291"/>
    <w:rPr>
      <w:sz w:val="20"/>
      <w:szCs w:val="20"/>
    </w:rPr>
  </w:style>
  <w:style w:type="paragraph" w:styleId="a5">
    <w:name w:val="Normal Indent"/>
    <w:basedOn w:val="a"/>
    <w:qFormat/>
    <w:rsid w:val="00834291"/>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rsid w:val="00834291"/>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nhideWhenUsed/>
    <w:qFormat/>
    <w:rsid w:val="00834291"/>
    <w:rPr>
      <w:rFonts w:ascii="宋体"/>
      <w:sz w:val="18"/>
      <w:szCs w:val="18"/>
    </w:rPr>
  </w:style>
  <w:style w:type="paragraph" w:styleId="a8">
    <w:name w:val="Body Text"/>
    <w:basedOn w:val="a"/>
    <w:link w:val="Char3"/>
    <w:qFormat/>
    <w:rsid w:val="00834291"/>
    <w:pPr>
      <w:widowControl w:val="0"/>
      <w:spacing w:after="0" w:line="240" w:lineRule="auto"/>
      <w:jc w:val="both"/>
    </w:pPr>
    <w:rPr>
      <w:rFonts w:ascii="Times New Roman" w:hAnsi="Times New Roman"/>
      <w:color w:val="0000FF"/>
      <w:kern w:val="2"/>
      <w:sz w:val="21"/>
      <w:szCs w:val="20"/>
    </w:rPr>
  </w:style>
  <w:style w:type="paragraph" w:styleId="a9">
    <w:name w:val="Balloon Text"/>
    <w:basedOn w:val="a"/>
    <w:link w:val="Char4"/>
    <w:unhideWhenUsed/>
    <w:qFormat/>
    <w:rsid w:val="00834291"/>
    <w:pPr>
      <w:spacing w:after="0" w:line="240" w:lineRule="auto"/>
    </w:pPr>
    <w:rPr>
      <w:rFonts w:ascii="Tahoma" w:hAnsi="Tahoma"/>
      <w:sz w:val="16"/>
      <w:szCs w:val="16"/>
    </w:rPr>
  </w:style>
  <w:style w:type="paragraph" w:styleId="aa">
    <w:name w:val="footer"/>
    <w:basedOn w:val="a"/>
    <w:link w:val="Char5"/>
    <w:qFormat/>
    <w:rsid w:val="00834291"/>
    <w:pPr>
      <w:tabs>
        <w:tab w:val="center" w:pos="4153"/>
        <w:tab w:val="right" w:pos="8306"/>
      </w:tabs>
      <w:snapToGrid w:val="0"/>
      <w:spacing w:line="240" w:lineRule="auto"/>
    </w:pPr>
    <w:rPr>
      <w:sz w:val="18"/>
      <w:szCs w:val="18"/>
    </w:rPr>
  </w:style>
  <w:style w:type="paragraph" w:styleId="ab">
    <w:name w:val="header"/>
    <w:basedOn w:val="a"/>
    <w:link w:val="Char6"/>
    <w:qFormat/>
    <w:rsid w:val="00834291"/>
    <w:pPr>
      <w:tabs>
        <w:tab w:val="center" w:pos="4536"/>
        <w:tab w:val="right" w:pos="9072"/>
      </w:tabs>
      <w:spacing w:after="0" w:line="240" w:lineRule="auto"/>
    </w:pPr>
    <w:rPr>
      <w:rFonts w:ascii="Arial" w:eastAsia="MS Mincho" w:hAnsi="Arial"/>
      <w:b/>
      <w:sz w:val="20"/>
      <w:szCs w:val="24"/>
      <w:lang w:eastAsia="en-US"/>
    </w:rPr>
  </w:style>
  <w:style w:type="paragraph" w:styleId="ac">
    <w:name w:val="Normal (Web)"/>
    <w:basedOn w:val="a"/>
    <w:uiPriority w:val="99"/>
    <w:unhideWhenUsed/>
    <w:qFormat/>
    <w:rsid w:val="00834291"/>
    <w:pPr>
      <w:spacing w:before="100" w:beforeAutospacing="1" w:after="100" w:afterAutospacing="1" w:line="240" w:lineRule="auto"/>
    </w:pPr>
    <w:rPr>
      <w:rFonts w:ascii="宋体" w:hAnsi="宋体" w:cs="宋体"/>
      <w:sz w:val="24"/>
      <w:szCs w:val="24"/>
    </w:rPr>
  </w:style>
  <w:style w:type="character" w:styleId="ad">
    <w:name w:val="Hyperlink"/>
    <w:basedOn w:val="a0"/>
    <w:uiPriority w:val="99"/>
    <w:unhideWhenUsed/>
    <w:qFormat/>
    <w:rsid w:val="00834291"/>
    <w:rPr>
      <w:color w:val="0000FF"/>
      <w:u w:val="single"/>
    </w:rPr>
  </w:style>
  <w:style w:type="character" w:styleId="ae">
    <w:name w:val="annotation reference"/>
    <w:unhideWhenUsed/>
    <w:qFormat/>
    <w:rsid w:val="00834291"/>
    <w:rPr>
      <w:sz w:val="16"/>
      <w:szCs w:val="16"/>
    </w:rPr>
  </w:style>
  <w:style w:type="character" w:styleId="af">
    <w:name w:val="footnote reference"/>
    <w:semiHidden/>
    <w:qFormat/>
    <w:rsid w:val="00834291"/>
    <w:rPr>
      <w:b/>
      <w:position w:val="6"/>
      <w:sz w:val="16"/>
    </w:rPr>
  </w:style>
  <w:style w:type="table" w:styleId="af0">
    <w:name w:val="Table Grid"/>
    <w:basedOn w:val="a1"/>
    <w:uiPriority w:val="59"/>
    <w:qFormat/>
    <w:rsid w:val="008342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834291"/>
    <w:rPr>
      <w:rFonts w:ascii="Arial" w:eastAsia="黑体" w:hAnsi="Arial"/>
      <w:b/>
      <w:bCs/>
      <w:sz w:val="30"/>
      <w:szCs w:val="30"/>
      <w:lang w:val="zh-CN"/>
    </w:rPr>
  </w:style>
  <w:style w:type="character" w:customStyle="1" w:styleId="Char6">
    <w:name w:val="页眉 Char"/>
    <w:link w:val="ab"/>
    <w:qFormat/>
    <w:rsid w:val="00834291"/>
    <w:rPr>
      <w:rFonts w:ascii="Arial" w:eastAsia="MS Mincho" w:hAnsi="Arial"/>
      <w:b/>
      <w:szCs w:val="24"/>
      <w:lang w:eastAsia="en-US"/>
    </w:rPr>
  </w:style>
  <w:style w:type="paragraph" w:customStyle="1" w:styleId="CharChar1CharCharCharChar">
    <w:name w:val="Char Char1 Char Char Char Char"/>
    <w:semiHidden/>
    <w:qFormat/>
    <w:rsid w:val="0083429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qFormat/>
    <w:rsid w:val="00834291"/>
  </w:style>
  <w:style w:type="character" w:customStyle="1" w:styleId="Char">
    <w:name w:val="批注主题 Char"/>
    <w:link w:val="a3"/>
    <w:qFormat/>
    <w:rsid w:val="00834291"/>
    <w:rPr>
      <w:b/>
      <w:bCs/>
    </w:rPr>
  </w:style>
  <w:style w:type="character" w:customStyle="1" w:styleId="Char4">
    <w:name w:val="批注框文本 Char"/>
    <w:link w:val="a9"/>
    <w:qFormat/>
    <w:rsid w:val="00834291"/>
    <w:rPr>
      <w:rFonts w:ascii="Tahoma" w:hAnsi="Tahoma" w:cs="Tahoma"/>
      <w:sz w:val="16"/>
      <w:szCs w:val="16"/>
    </w:rPr>
  </w:style>
  <w:style w:type="character" w:customStyle="1" w:styleId="Char2">
    <w:name w:val="文档结构图 Char"/>
    <w:link w:val="a7"/>
    <w:qFormat/>
    <w:rsid w:val="00834291"/>
    <w:rPr>
      <w:rFonts w:ascii="宋体"/>
      <w:sz w:val="18"/>
      <w:szCs w:val="18"/>
    </w:rPr>
  </w:style>
  <w:style w:type="character" w:customStyle="1" w:styleId="Char3">
    <w:name w:val="正文文本 Char"/>
    <w:link w:val="a8"/>
    <w:qFormat/>
    <w:rsid w:val="00834291"/>
    <w:rPr>
      <w:rFonts w:ascii="Times New Roman" w:hAnsi="Times New Roman"/>
      <w:color w:val="0000FF"/>
      <w:kern w:val="2"/>
      <w:sz w:val="21"/>
    </w:rPr>
  </w:style>
  <w:style w:type="character" w:customStyle="1" w:styleId="Char1">
    <w:name w:val="题注 Char"/>
    <w:link w:val="a6"/>
    <w:qFormat/>
    <w:rsid w:val="00834291"/>
    <w:rPr>
      <w:rFonts w:ascii="Times New Roman" w:hAnsi="Times New Roman"/>
      <w:b/>
      <w:bCs/>
      <w:lang w:val="en-GB" w:eastAsia="sv-SE"/>
    </w:rPr>
  </w:style>
  <w:style w:type="paragraph" w:customStyle="1" w:styleId="af1">
    <w:name w:val="表格文字居左"/>
    <w:basedOn w:val="a"/>
    <w:next w:val="a"/>
    <w:qFormat/>
    <w:rsid w:val="00834291"/>
    <w:pPr>
      <w:widowControl w:val="0"/>
      <w:spacing w:after="0" w:line="240" w:lineRule="auto"/>
      <w:jc w:val="both"/>
    </w:pPr>
    <w:rPr>
      <w:rFonts w:ascii="Arial" w:hAnsi="Arial" w:cs="宋体"/>
      <w:kern w:val="2"/>
      <w:sz w:val="21"/>
      <w:szCs w:val="20"/>
    </w:rPr>
  </w:style>
  <w:style w:type="paragraph" w:customStyle="1" w:styleId="TAH">
    <w:name w:val="TAH"/>
    <w:basedOn w:val="TAC"/>
    <w:qFormat/>
    <w:rsid w:val="00834291"/>
    <w:rPr>
      <w:b/>
    </w:rPr>
  </w:style>
  <w:style w:type="paragraph" w:customStyle="1" w:styleId="TAC">
    <w:name w:val="TAC"/>
    <w:basedOn w:val="a"/>
    <w:link w:val="TACChar"/>
    <w:qFormat/>
    <w:rsid w:val="00834291"/>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834291"/>
    <w:rPr>
      <w:rFonts w:ascii="Arial" w:eastAsia="Times New Roman" w:hAnsi="Arial"/>
      <w:sz w:val="18"/>
      <w:lang w:val="en-GB" w:eastAsia="en-GB"/>
    </w:rPr>
  </w:style>
  <w:style w:type="paragraph" w:customStyle="1" w:styleId="10">
    <w:name w:val="无间隔1"/>
    <w:uiPriority w:val="1"/>
    <w:qFormat/>
    <w:rsid w:val="00834291"/>
    <w:rPr>
      <w:sz w:val="22"/>
      <w:szCs w:val="22"/>
    </w:rPr>
  </w:style>
  <w:style w:type="character" w:customStyle="1" w:styleId="word">
    <w:name w:val="word"/>
    <w:basedOn w:val="a0"/>
    <w:qFormat/>
    <w:rsid w:val="00834291"/>
  </w:style>
  <w:style w:type="paragraph" w:customStyle="1" w:styleId="11">
    <w:name w:val="列出段落1"/>
    <w:basedOn w:val="a"/>
    <w:uiPriority w:val="99"/>
    <w:qFormat/>
    <w:rsid w:val="00834291"/>
    <w:pPr>
      <w:widowControl w:val="0"/>
      <w:spacing w:after="0" w:line="240" w:lineRule="auto"/>
      <w:ind w:firstLineChars="200" w:firstLine="420"/>
      <w:jc w:val="both"/>
    </w:pPr>
    <w:rPr>
      <w:kern w:val="2"/>
      <w:sz w:val="21"/>
    </w:rPr>
  </w:style>
  <w:style w:type="character" w:customStyle="1" w:styleId="3Char">
    <w:name w:val="标题 3 Char"/>
    <w:link w:val="3"/>
    <w:qFormat/>
    <w:rsid w:val="00834291"/>
    <w:rPr>
      <w:b/>
      <w:bCs/>
      <w:sz w:val="32"/>
      <w:szCs w:val="32"/>
    </w:rPr>
  </w:style>
  <w:style w:type="paragraph" w:customStyle="1" w:styleId="ZT">
    <w:name w:val="ZT"/>
    <w:qFormat/>
    <w:rsid w:val="008342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834291"/>
    <w:pPr>
      <w:widowControl w:val="0"/>
      <w:spacing w:after="0" w:line="240" w:lineRule="auto"/>
      <w:ind w:firstLineChars="200" w:firstLine="420"/>
      <w:jc w:val="both"/>
    </w:pPr>
    <w:rPr>
      <w:kern w:val="2"/>
      <w:sz w:val="21"/>
    </w:rPr>
  </w:style>
  <w:style w:type="paragraph" w:customStyle="1" w:styleId="TAL">
    <w:name w:val="TAL"/>
    <w:basedOn w:val="a"/>
    <w:qFormat/>
    <w:rsid w:val="00834291"/>
    <w:pPr>
      <w:keepNext/>
      <w:keepLines/>
      <w:spacing w:after="0" w:line="240" w:lineRule="auto"/>
    </w:pPr>
    <w:rPr>
      <w:rFonts w:ascii="Arial" w:hAnsi="Arial"/>
      <w:sz w:val="18"/>
      <w:szCs w:val="20"/>
      <w:lang w:val="en-GB" w:eastAsia="en-US"/>
    </w:rPr>
  </w:style>
  <w:style w:type="paragraph" w:customStyle="1" w:styleId="TH">
    <w:name w:val="TH"/>
    <w:basedOn w:val="a"/>
    <w:link w:val="THChar"/>
    <w:qFormat/>
    <w:rsid w:val="00834291"/>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834291"/>
    <w:rPr>
      <w:rFonts w:ascii="Arial" w:hAnsi="Arial"/>
      <w:b/>
      <w:lang w:val="en-GB" w:eastAsia="en-US"/>
    </w:rPr>
  </w:style>
  <w:style w:type="paragraph" w:customStyle="1" w:styleId="TF">
    <w:name w:val="TF"/>
    <w:basedOn w:val="TH"/>
    <w:qFormat/>
    <w:rsid w:val="00834291"/>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834291"/>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sid w:val="00834291"/>
    <w:rPr>
      <w:rFonts w:ascii="Times New Roman" w:eastAsia="Malgun Gothic" w:hAnsi="Times New Roman"/>
      <w:lang w:val="en-GB" w:eastAsia="ko-KR"/>
    </w:rPr>
  </w:style>
  <w:style w:type="paragraph" w:customStyle="1" w:styleId="LGTdoc1">
    <w:name w:val="LGTdoc_제목1"/>
    <w:basedOn w:val="a"/>
    <w:qFormat/>
    <w:rsid w:val="00834291"/>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qFormat/>
    <w:rsid w:val="00834291"/>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a0"/>
    <w:qFormat/>
    <w:rsid w:val="00834291"/>
  </w:style>
  <w:style w:type="character" w:customStyle="1" w:styleId="apple-converted-space">
    <w:name w:val="apple-converted-space"/>
    <w:basedOn w:val="a0"/>
    <w:qFormat/>
    <w:rsid w:val="00834291"/>
  </w:style>
  <w:style w:type="character" w:customStyle="1" w:styleId="high-light">
    <w:name w:val="high-light"/>
    <w:basedOn w:val="a0"/>
    <w:qFormat/>
    <w:rsid w:val="00834291"/>
  </w:style>
  <w:style w:type="character" w:customStyle="1" w:styleId="2Char">
    <w:name w:val="标题 2 Char"/>
    <w:basedOn w:val="a0"/>
    <w:link w:val="2"/>
    <w:qFormat/>
    <w:rsid w:val="00834291"/>
    <w:rPr>
      <w:rFonts w:ascii="Times New Roman" w:hAnsi="Times New Roman"/>
      <w:i/>
      <w:iCs/>
      <w:lang w:eastAsia="en-US"/>
    </w:rPr>
  </w:style>
  <w:style w:type="character" w:customStyle="1" w:styleId="4Char">
    <w:name w:val="标题 4 Char"/>
    <w:basedOn w:val="a0"/>
    <w:link w:val="4"/>
    <w:qFormat/>
    <w:rsid w:val="00834291"/>
    <w:rPr>
      <w:rFonts w:ascii="Times New Roman" w:hAnsi="Times New Roman"/>
      <w:i/>
      <w:iCs/>
      <w:lang w:eastAsia="en-US"/>
    </w:rPr>
  </w:style>
  <w:style w:type="character" w:customStyle="1" w:styleId="5Char">
    <w:name w:val="标题 5 Char"/>
    <w:basedOn w:val="a0"/>
    <w:link w:val="5"/>
    <w:qFormat/>
    <w:rsid w:val="00834291"/>
    <w:rPr>
      <w:rFonts w:ascii="Times New Roman" w:hAnsi="Times New Roman"/>
      <w:smallCaps/>
      <w:lang w:eastAsia="en-US"/>
    </w:rPr>
  </w:style>
  <w:style w:type="paragraph" w:customStyle="1" w:styleId="Abstract">
    <w:name w:val="Abstract"/>
    <w:link w:val="AbstractChar"/>
    <w:qFormat/>
    <w:rsid w:val="00834291"/>
    <w:pPr>
      <w:spacing w:after="200"/>
      <w:jc w:val="both"/>
    </w:pPr>
    <w:rPr>
      <w:rFonts w:ascii="Times New Roman" w:hAnsi="Times New Roman"/>
      <w:b/>
      <w:bCs/>
      <w:sz w:val="18"/>
      <w:szCs w:val="18"/>
      <w:lang w:eastAsia="en-US"/>
    </w:rPr>
  </w:style>
  <w:style w:type="paragraph" w:customStyle="1" w:styleId="Affiliation">
    <w:name w:val="Affiliation"/>
    <w:uiPriority w:val="99"/>
    <w:qFormat/>
    <w:rsid w:val="00834291"/>
    <w:pPr>
      <w:jc w:val="center"/>
    </w:pPr>
    <w:rPr>
      <w:rFonts w:ascii="Times New Roman" w:hAnsi="Times New Roman"/>
      <w:lang w:eastAsia="en-US"/>
    </w:rPr>
  </w:style>
  <w:style w:type="paragraph" w:customStyle="1" w:styleId="Author">
    <w:name w:val="Author"/>
    <w:uiPriority w:val="99"/>
    <w:qFormat/>
    <w:rsid w:val="00834291"/>
    <w:pPr>
      <w:spacing w:before="360" w:after="40"/>
      <w:jc w:val="center"/>
    </w:pPr>
    <w:rPr>
      <w:rFonts w:ascii="Times New Roman" w:hAnsi="Times New Roman"/>
      <w:sz w:val="22"/>
      <w:szCs w:val="22"/>
      <w:lang w:eastAsia="en-US"/>
    </w:rPr>
  </w:style>
  <w:style w:type="paragraph" w:customStyle="1" w:styleId="bulletlist">
    <w:name w:val="bullet list"/>
    <w:basedOn w:val="a8"/>
    <w:qFormat/>
    <w:rsid w:val="00834291"/>
    <w:pPr>
      <w:widowControl/>
      <w:numPr>
        <w:numId w:val="2"/>
      </w:numPr>
      <w:spacing w:after="120" w:line="228" w:lineRule="auto"/>
    </w:pPr>
    <w:rPr>
      <w:color w:val="auto"/>
      <w:spacing w:val="-1"/>
      <w:kern w:val="0"/>
      <w:sz w:val="20"/>
      <w:lang w:eastAsia="en-US"/>
    </w:rPr>
  </w:style>
  <w:style w:type="paragraph" w:customStyle="1" w:styleId="equation">
    <w:name w:val="equation"/>
    <w:basedOn w:val="a"/>
    <w:qFormat/>
    <w:rsid w:val="00834291"/>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rsid w:val="00834291"/>
    <w:pPr>
      <w:numPr>
        <w:numId w:val="3"/>
      </w:numPr>
      <w:spacing w:before="80" w:after="200"/>
      <w:jc w:val="center"/>
    </w:pPr>
    <w:rPr>
      <w:rFonts w:ascii="Times New Roman" w:hAnsi="Times New Roman"/>
      <w:sz w:val="16"/>
      <w:szCs w:val="16"/>
      <w:lang w:eastAsia="en-US"/>
    </w:rPr>
  </w:style>
  <w:style w:type="paragraph" w:customStyle="1" w:styleId="footnote">
    <w:name w:val="footnote"/>
    <w:uiPriority w:val="99"/>
    <w:qFormat/>
    <w:rsid w:val="00834291"/>
    <w:pPr>
      <w:framePr w:hSpace="187" w:vSpace="187" w:wrap="notBeside" w:vAnchor="text" w:hAnchor="page" w:x="6121" w:y="577"/>
      <w:numPr>
        <w:numId w:val="4"/>
      </w:numPr>
      <w:spacing w:after="40"/>
    </w:pPr>
    <w:rPr>
      <w:rFonts w:ascii="Times New Roman" w:hAnsi="Times New Roman"/>
      <w:sz w:val="16"/>
      <w:szCs w:val="16"/>
      <w:lang w:eastAsia="en-US"/>
    </w:rPr>
  </w:style>
  <w:style w:type="paragraph" w:customStyle="1" w:styleId="keywords">
    <w:name w:val="key words"/>
    <w:qFormat/>
    <w:rsid w:val="00834291"/>
    <w:pPr>
      <w:spacing w:after="120"/>
      <w:ind w:firstLine="288"/>
      <w:jc w:val="both"/>
    </w:pPr>
    <w:rPr>
      <w:rFonts w:ascii="Times New Roman" w:hAnsi="Times New Roman"/>
      <w:b/>
      <w:bCs/>
      <w:i/>
      <w:iCs/>
      <w:sz w:val="18"/>
      <w:szCs w:val="18"/>
      <w:lang w:eastAsia="en-US"/>
    </w:rPr>
  </w:style>
  <w:style w:type="paragraph" w:customStyle="1" w:styleId="papersubtitle">
    <w:name w:val="paper subtitle"/>
    <w:qFormat/>
    <w:rsid w:val="00834291"/>
    <w:pPr>
      <w:spacing w:after="120"/>
      <w:jc w:val="center"/>
    </w:pPr>
    <w:rPr>
      <w:rFonts w:ascii="Times New Roman" w:eastAsia="MS Mincho" w:hAnsi="Times New Roman"/>
      <w:sz w:val="28"/>
      <w:szCs w:val="28"/>
      <w:lang w:eastAsia="en-US"/>
    </w:rPr>
  </w:style>
  <w:style w:type="paragraph" w:customStyle="1" w:styleId="papertitle">
    <w:name w:val="paper title"/>
    <w:qFormat/>
    <w:rsid w:val="00834291"/>
    <w:pPr>
      <w:spacing w:after="120"/>
      <w:jc w:val="center"/>
    </w:pPr>
    <w:rPr>
      <w:rFonts w:ascii="Times New Roman" w:eastAsia="MS Mincho" w:hAnsi="Times New Roman"/>
      <w:sz w:val="48"/>
      <w:szCs w:val="48"/>
      <w:lang w:eastAsia="en-US"/>
    </w:rPr>
  </w:style>
  <w:style w:type="paragraph" w:customStyle="1" w:styleId="references">
    <w:name w:val="references"/>
    <w:qFormat/>
    <w:rsid w:val="00834291"/>
    <w:pPr>
      <w:numPr>
        <w:numId w:val="5"/>
      </w:numPr>
      <w:spacing w:after="50" w:line="180" w:lineRule="exact"/>
      <w:jc w:val="both"/>
    </w:pPr>
    <w:rPr>
      <w:rFonts w:ascii="Times New Roman" w:eastAsia="MS Mincho" w:hAnsi="Times New Roman"/>
      <w:sz w:val="16"/>
      <w:szCs w:val="16"/>
      <w:lang w:eastAsia="en-US"/>
    </w:rPr>
  </w:style>
  <w:style w:type="paragraph" w:customStyle="1" w:styleId="sponsors">
    <w:name w:val="sponsors"/>
    <w:qFormat/>
    <w:rsid w:val="00834291"/>
    <w:pPr>
      <w:framePr w:wrap="around"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qFormat/>
    <w:rsid w:val="00834291"/>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sid w:val="00834291"/>
    <w:rPr>
      <w:i/>
      <w:iCs/>
      <w:sz w:val="15"/>
      <w:szCs w:val="15"/>
    </w:rPr>
  </w:style>
  <w:style w:type="paragraph" w:customStyle="1" w:styleId="tablecopy">
    <w:name w:val="table copy"/>
    <w:qFormat/>
    <w:rsid w:val="00834291"/>
    <w:pPr>
      <w:jc w:val="both"/>
    </w:pPr>
    <w:rPr>
      <w:rFonts w:ascii="Times New Roman" w:hAnsi="Times New Roman"/>
      <w:sz w:val="16"/>
      <w:szCs w:val="16"/>
      <w:lang w:eastAsia="en-US"/>
    </w:rPr>
  </w:style>
  <w:style w:type="paragraph" w:customStyle="1" w:styleId="tablefootnote">
    <w:name w:val="table footnote"/>
    <w:qFormat/>
    <w:rsid w:val="00834291"/>
    <w:pPr>
      <w:spacing w:before="60" w:after="30"/>
      <w:jc w:val="right"/>
    </w:pPr>
    <w:rPr>
      <w:rFonts w:ascii="Times New Roman" w:hAnsi="Times New Roman"/>
      <w:sz w:val="12"/>
      <w:szCs w:val="12"/>
      <w:lang w:eastAsia="en-US"/>
    </w:rPr>
  </w:style>
  <w:style w:type="paragraph" w:customStyle="1" w:styleId="tablehead">
    <w:name w:val="table head"/>
    <w:qFormat/>
    <w:rsid w:val="00834291"/>
    <w:pPr>
      <w:numPr>
        <w:numId w:val="6"/>
      </w:numPr>
      <w:spacing w:before="240" w:after="120" w:line="216" w:lineRule="auto"/>
      <w:jc w:val="center"/>
    </w:pPr>
    <w:rPr>
      <w:rFonts w:ascii="Times New Roman" w:hAnsi="Times New Roman"/>
      <w:smallCaps/>
      <w:sz w:val="16"/>
      <w:szCs w:val="16"/>
      <w:lang w:eastAsia="en-US"/>
    </w:rPr>
  </w:style>
  <w:style w:type="paragraph" w:customStyle="1" w:styleId="StyleAbstractItalic">
    <w:name w:val="Style Abstract + Italic"/>
    <w:basedOn w:val="Abstract"/>
    <w:link w:val="StyleAbstractItalicChar"/>
    <w:qFormat/>
    <w:rsid w:val="00834291"/>
    <w:rPr>
      <w:rFonts w:eastAsia="MS Mincho"/>
      <w:i/>
      <w:iCs/>
    </w:rPr>
  </w:style>
  <w:style w:type="character" w:customStyle="1" w:styleId="AbstractChar">
    <w:name w:val="Abstract Char"/>
    <w:basedOn w:val="a0"/>
    <w:link w:val="Abstract"/>
    <w:qFormat/>
    <w:locked/>
    <w:rsid w:val="00834291"/>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sid w:val="00834291"/>
    <w:rPr>
      <w:rFonts w:ascii="Times New Roman" w:eastAsia="MS Mincho" w:hAnsi="Times New Roman"/>
      <w:i/>
      <w:iCs/>
      <w:sz w:val="18"/>
      <w:szCs w:val="18"/>
      <w:lang w:val="en-US" w:eastAsia="en-US" w:bidi="ar-SA"/>
    </w:rPr>
  </w:style>
  <w:style w:type="character" w:customStyle="1" w:styleId="Char5">
    <w:name w:val="页脚 Char"/>
    <w:basedOn w:val="a0"/>
    <w:link w:val="aa"/>
    <w:qFormat/>
    <w:rsid w:val="00834291"/>
    <w:rPr>
      <w:sz w:val="18"/>
      <w:szCs w:val="18"/>
    </w:rPr>
  </w:style>
  <w:style w:type="character" w:customStyle="1" w:styleId="12">
    <w:name w:val="标题1"/>
    <w:basedOn w:val="a0"/>
    <w:qFormat/>
    <w:rsid w:val="00834291"/>
  </w:style>
  <w:style w:type="paragraph" w:customStyle="1" w:styleId="MTDisplayEquation">
    <w:name w:val="MTDisplayEquation"/>
    <w:basedOn w:val="a"/>
    <w:next w:val="a"/>
    <w:link w:val="MTDisplayEquationChar"/>
    <w:qFormat/>
    <w:rsid w:val="00834291"/>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qFormat/>
    <w:rsid w:val="00834291"/>
    <w:rPr>
      <w:sz w:val="24"/>
      <w:szCs w:val="24"/>
    </w:rPr>
  </w:style>
  <w:style w:type="paragraph" w:customStyle="1" w:styleId="Char1CharChar1Char">
    <w:name w:val="Char1 Char Char1 Char"/>
    <w:basedOn w:val="a"/>
    <w:qFormat/>
    <w:rsid w:val="00834291"/>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3">
    <w:name w:val="占位符文本1"/>
    <w:basedOn w:val="a0"/>
    <w:uiPriority w:val="99"/>
    <w:semiHidden/>
    <w:qFormat/>
    <w:rsid w:val="00834291"/>
    <w:rPr>
      <w:color w:val="808080"/>
    </w:rPr>
  </w:style>
  <w:style w:type="paragraph" w:customStyle="1" w:styleId="2222">
    <w:name w:val="스타일 스타일 스타일 스타일 양쪽 첫 줄:  2 글자 + 첫 줄:  2 글자 + 첫 줄:  2 글자 + 첫 줄:  2..."/>
    <w:basedOn w:val="a"/>
    <w:link w:val="2222Char"/>
    <w:qFormat/>
    <w:rsid w:val="00834291"/>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834291"/>
    <w:rPr>
      <w:rFonts w:ascii="Times New Roman" w:eastAsia="Malgun Gothic"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R1-1709232.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B14C6-5AD9-4E96-A431-CB5C74E7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871</Words>
  <Characters>4970</Characters>
  <Application>Microsoft Office Word</Application>
  <DocSecurity>0</DocSecurity>
  <Lines>41</Lines>
  <Paragraphs>11</Paragraphs>
  <ScaleCrop>false</ScaleCrop>
  <Company>MS</Company>
  <LinksUpToDate>false</LinksUpToDate>
  <CharactersWithSpaces>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ZTE</cp:lastModifiedBy>
  <cp:revision>56</cp:revision>
  <dcterms:created xsi:type="dcterms:W3CDTF">2017-03-24T17:20:00Z</dcterms:created>
  <dcterms:modified xsi:type="dcterms:W3CDTF">2017-06-17T06:26:00Z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